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8B01" w14:textId="68E6CDC7" w:rsidR="00582FE6" w:rsidRDefault="006669C8" w:rsidP="00A22436">
      <w:pPr>
        <w:pStyle w:val="Subtitle"/>
        <w:spacing w:before="120" w:after="120"/>
      </w:pPr>
      <w:bookmarkStart w:id="0" w:name="_Toc96676407"/>
      <w:bookmarkStart w:id="1" w:name="_Toc96497489"/>
      <w:r>
        <w:t>Open Scholarship at the University of Melbourne</w:t>
      </w:r>
    </w:p>
    <w:bookmarkEnd w:id="0"/>
    <w:bookmarkEnd w:id="1"/>
    <w:p w14:paraId="5A1C0255" w14:textId="6864D466" w:rsidR="00582FE6" w:rsidRDefault="00B34640" w:rsidP="00A22436">
      <w:pPr>
        <w:pStyle w:val="Title"/>
        <w:spacing w:after="120"/>
      </w:pPr>
      <w:r>
        <w:t>Preprints</w:t>
      </w:r>
    </w:p>
    <w:p w14:paraId="43513380" w14:textId="01B47E1F" w:rsidR="00C715B7" w:rsidRPr="00C715B7" w:rsidRDefault="00A22436" w:rsidP="00C715B7">
      <w:pPr>
        <w:pStyle w:val="Subtitle"/>
        <w:spacing w:before="120" w:after="120"/>
      </w:pPr>
      <w:r w:rsidRPr="00C715B7">
        <w:rPr>
          <w:b/>
          <w:bCs/>
        </w:rPr>
        <w:t>Video transcript</w:t>
      </w:r>
      <w:r w:rsidR="00C715B7" w:rsidRPr="00C715B7">
        <w:rPr>
          <w:b/>
          <w:bCs/>
        </w:rPr>
        <w:br/>
      </w:r>
      <w:r w:rsidR="00C715B7">
        <w:t>6 February 2023</w:t>
      </w:r>
    </w:p>
    <w:p w14:paraId="16DFAE1E" w14:textId="77777777" w:rsidR="00582FE6" w:rsidRDefault="00582FE6" w:rsidP="00582FE6">
      <w:pPr>
        <w:keepNext/>
        <w:jc w:val="center"/>
        <w:rPr>
          <w:rFonts w:asciiTheme="minorHAnsi" w:hAnsiTheme="minorHAnsi" w:cstheme="minorHAnsi"/>
        </w:rPr>
      </w:pPr>
    </w:p>
    <w:p w14:paraId="6FFB6FF5" w14:textId="5015EF07" w:rsidR="00CE3767" w:rsidRPr="00CE3767" w:rsidRDefault="003C17CC" w:rsidP="00CE3767">
      <w:pPr>
        <w:pStyle w:val="Heading1"/>
      </w:pPr>
      <w:r>
        <w:t>Introduction</w:t>
      </w:r>
    </w:p>
    <w:p w14:paraId="3FD4FA6A" w14:textId="77777777" w:rsidR="00554599" w:rsidRPr="00554599" w:rsidRDefault="00554599" w:rsidP="00554599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Welcome to this video on preprints.</w:t>
      </w:r>
    </w:p>
    <w:p w14:paraId="0D5F6B42" w14:textId="168DDDFE" w:rsidR="00554599" w:rsidRPr="00554599" w:rsidRDefault="00554599" w:rsidP="00554599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In this video,</w:t>
      </w:r>
      <w:r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we'll look at what preprints are,</w:t>
      </w:r>
      <w:r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the benefits preprint sharing offers,</w:t>
      </w:r>
      <w:r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and the role of preprint servers.</w:t>
      </w:r>
      <w:r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We will also consider how publisher</w:t>
      </w:r>
      <w:r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policies deal with preprints,</w:t>
      </w:r>
      <w:r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and how they're viewed</w:t>
      </w:r>
      <w:r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by the ARC and NHMRC,</w:t>
      </w:r>
      <w:r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our two major</w:t>
      </w:r>
      <w:r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Commonwealth grant funders.</w:t>
      </w:r>
    </w:p>
    <w:p w14:paraId="01905524" w14:textId="77777777" w:rsidR="00554599" w:rsidRPr="00554599" w:rsidRDefault="00554599" w:rsidP="00554599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Let's begin...</w:t>
      </w:r>
    </w:p>
    <w:p w14:paraId="191EFFED" w14:textId="77777777" w:rsidR="00554599" w:rsidRPr="00554599" w:rsidRDefault="00554599" w:rsidP="00554599">
      <w:pPr>
        <w:rPr>
          <w:rFonts w:asciiTheme="minorHAnsi" w:hAnsiTheme="minorHAnsi" w:cstheme="minorHAnsi"/>
        </w:rPr>
      </w:pPr>
    </w:p>
    <w:p w14:paraId="2FB601ED" w14:textId="77777777" w:rsidR="00DE2ED5" w:rsidRDefault="00DE2ED5" w:rsidP="00DE2ED5">
      <w:pPr>
        <w:pStyle w:val="Heading1"/>
      </w:pPr>
      <w:r>
        <w:t>What are Preprints?</w:t>
      </w:r>
    </w:p>
    <w:p w14:paraId="373D7953" w14:textId="5C6ECBAC" w:rsidR="00554599" w:rsidRPr="00554599" w:rsidRDefault="00554599" w:rsidP="00DE2ED5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To understand what</w:t>
      </w:r>
      <w:r w:rsidR="00DE2ED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preprints are, it's helpful</w:t>
      </w:r>
      <w:r w:rsidR="00DE2ED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to consider where they fit</w:t>
      </w:r>
      <w:r w:rsidR="00DE2ED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in the research publication process.</w:t>
      </w:r>
    </w:p>
    <w:p w14:paraId="688EFE70" w14:textId="2B15AC66" w:rsidR="00554599" w:rsidRPr="00554599" w:rsidRDefault="00B020A2" w:rsidP="006C65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Imagine a </w:t>
      </w:r>
      <w:r w:rsidR="00554599" w:rsidRPr="00554599">
        <w:rPr>
          <w:rFonts w:asciiTheme="minorHAnsi" w:hAnsiTheme="minorHAnsi" w:cstheme="minorHAnsi"/>
        </w:rPr>
        <w:t xml:space="preserve">simplified </w:t>
      </w:r>
      <w:r w:rsidR="006C65E5">
        <w:rPr>
          <w:rFonts w:asciiTheme="minorHAnsi" w:hAnsiTheme="minorHAnsi" w:cstheme="minorHAnsi"/>
        </w:rPr>
        <w:t xml:space="preserve">submission and publication </w:t>
      </w:r>
      <w:r w:rsidR="00554599" w:rsidRPr="00554599">
        <w:rPr>
          <w:rFonts w:asciiTheme="minorHAnsi" w:hAnsiTheme="minorHAnsi" w:cstheme="minorHAnsi"/>
        </w:rPr>
        <w:t>workflow</w:t>
      </w:r>
      <w:r w:rsidR="00DE2ED5">
        <w:rPr>
          <w:rFonts w:asciiTheme="minorHAnsi" w:hAnsiTheme="minorHAnsi" w:cstheme="minorHAnsi"/>
        </w:rPr>
        <w:t xml:space="preserve"> </w:t>
      </w:r>
      <w:r w:rsidR="00554599" w:rsidRPr="00554599">
        <w:rPr>
          <w:rFonts w:asciiTheme="minorHAnsi" w:hAnsiTheme="minorHAnsi" w:cstheme="minorHAnsi"/>
        </w:rPr>
        <w:t>for a traditional journal article.</w:t>
      </w:r>
      <w:r w:rsidR="006C65E5">
        <w:rPr>
          <w:rFonts w:asciiTheme="minorHAnsi" w:hAnsiTheme="minorHAnsi" w:cstheme="minorHAnsi"/>
        </w:rPr>
        <w:t xml:space="preserve"> First, t</w:t>
      </w:r>
      <w:r w:rsidR="00554599" w:rsidRPr="00554599">
        <w:rPr>
          <w:rFonts w:asciiTheme="minorHAnsi" w:hAnsiTheme="minorHAnsi" w:cstheme="minorHAnsi"/>
        </w:rPr>
        <w:t>he researcher writes a manuscript</w:t>
      </w:r>
      <w:r w:rsidR="006C65E5">
        <w:rPr>
          <w:rFonts w:asciiTheme="minorHAnsi" w:hAnsiTheme="minorHAnsi" w:cstheme="minorHAnsi"/>
        </w:rPr>
        <w:t xml:space="preserve"> </w:t>
      </w:r>
      <w:r w:rsidR="00554599" w:rsidRPr="00554599">
        <w:rPr>
          <w:rFonts w:asciiTheme="minorHAnsi" w:hAnsiTheme="minorHAnsi" w:cstheme="minorHAnsi"/>
        </w:rPr>
        <w:t>and submits it to the journal</w:t>
      </w:r>
      <w:r w:rsidR="006C65E5">
        <w:rPr>
          <w:rFonts w:asciiTheme="minorHAnsi" w:hAnsiTheme="minorHAnsi" w:cstheme="minorHAnsi"/>
        </w:rPr>
        <w:t xml:space="preserve"> </w:t>
      </w:r>
      <w:r w:rsidR="00554599" w:rsidRPr="00554599">
        <w:rPr>
          <w:rFonts w:asciiTheme="minorHAnsi" w:hAnsiTheme="minorHAnsi" w:cstheme="minorHAnsi"/>
        </w:rPr>
        <w:t>where it undergoes</w:t>
      </w:r>
      <w:r w:rsidR="006C65E5">
        <w:rPr>
          <w:rFonts w:asciiTheme="minorHAnsi" w:hAnsiTheme="minorHAnsi" w:cstheme="minorHAnsi"/>
        </w:rPr>
        <w:t xml:space="preserve"> </w:t>
      </w:r>
      <w:r w:rsidR="00554599" w:rsidRPr="00554599">
        <w:rPr>
          <w:rFonts w:asciiTheme="minorHAnsi" w:hAnsiTheme="minorHAnsi" w:cstheme="minorHAnsi"/>
        </w:rPr>
        <w:t>editorial and peer review.</w:t>
      </w:r>
      <w:r w:rsidR="006C65E5">
        <w:rPr>
          <w:rFonts w:asciiTheme="minorHAnsi" w:hAnsiTheme="minorHAnsi" w:cstheme="minorHAnsi"/>
        </w:rPr>
        <w:t xml:space="preserve"> </w:t>
      </w:r>
      <w:r w:rsidR="00554599" w:rsidRPr="00554599">
        <w:rPr>
          <w:rFonts w:asciiTheme="minorHAnsi" w:hAnsiTheme="minorHAnsi" w:cstheme="minorHAnsi"/>
        </w:rPr>
        <w:t>If it's accepted, and perhaps revised,</w:t>
      </w:r>
      <w:r w:rsidR="006C65E5">
        <w:rPr>
          <w:rFonts w:asciiTheme="minorHAnsi" w:hAnsiTheme="minorHAnsi" w:cstheme="minorHAnsi"/>
        </w:rPr>
        <w:t xml:space="preserve"> </w:t>
      </w:r>
      <w:r w:rsidR="00554599" w:rsidRPr="00554599">
        <w:rPr>
          <w:rFonts w:asciiTheme="minorHAnsi" w:hAnsiTheme="minorHAnsi" w:cstheme="minorHAnsi"/>
        </w:rPr>
        <w:t>it will eventually be published.</w:t>
      </w:r>
      <w:r w:rsidR="006C65E5">
        <w:rPr>
          <w:rFonts w:asciiTheme="minorHAnsi" w:hAnsiTheme="minorHAnsi" w:cstheme="minorHAnsi"/>
        </w:rPr>
        <w:t xml:space="preserve"> </w:t>
      </w:r>
      <w:r w:rsidR="00554599" w:rsidRPr="00554599">
        <w:rPr>
          <w:rFonts w:asciiTheme="minorHAnsi" w:hAnsiTheme="minorHAnsi" w:cstheme="minorHAnsi"/>
        </w:rPr>
        <w:t>This process, however,</w:t>
      </w:r>
      <w:r w:rsidR="006C65E5">
        <w:rPr>
          <w:rFonts w:asciiTheme="minorHAnsi" w:hAnsiTheme="minorHAnsi" w:cstheme="minorHAnsi"/>
        </w:rPr>
        <w:t xml:space="preserve"> </w:t>
      </w:r>
      <w:r w:rsidR="00554599" w:rsidRPr="00554599">
        <w:rPr>
          <w:rFonts w:asciiTheme="minorHAnsi" w:hAnsiTheme="minorHAnsi" w:cstheme="minorHAnsi"/>
        </w:rPr>
        <w:t>could take many months.</w:t>
      </w:r>
    </w:p>
    <w:p w14:paraId="113C8020" w14:textId="4AA1F832" w:rsidR="00554599" w:rsidRPr="00554599" w:rsidRDefault="00554599" w:rsidP="006C65E5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Preprint sharing</w:t>
      </w:r>
      <w:r w:rsidR="006C65E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offers an alternative.</w:t>
      </w:r>
    </w:p>
    <w:p w14:paraId="01F78B7E" w14:textId="77777777" w:rsidR="006C65E5" w:rsidRDefault="00554599" w:rsidP="006C65E5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Today, a researcher may decide</w:t>
      </w:r>
      <w:r w:rsidR="006C65E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to upload their manuscript</w:t>
      </w:r>
      <w:r w:rsidR="006C65E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to a preprint server,</w:t>
      </w:r>
      <w:r w:rsidR="006C65E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where it could be accessed</w:t>
      </w:r>
      <w:r w:rsidR="006C65E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by the public in a matter of hours</w:t>
      </w:r>
      <w:r w:rsidR="006C65E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or days, depending on</w:t>
      </w:r>
      <w:r w:rsidR="006C65E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vetting processes.</w:t>
      </w:r>
      <w:r w:rsidR="006C65E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This can be done before,</w:t>
      </w:r>
      <w:r w:rsidR="006C65E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alongside, or after submission</w:t>
      </w:r>
      <w:r w:rsidR="006C65E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 xml:space="preserve">to a journal. </w:t>
      </w:r>
    </w:p>
    <w:p w14:paraId="20360B78" w14:textId="5C096F23" w:rsidR="00554599" w:rsidRPr="00554599" w:rsidRDefault="00554599" w:rsidP="006C65E5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Once available</w:t>
      </w:r>
      <w:r w:rsidR="006C65E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on the preprint server,</w:t>
      </w:r>
      <w:r w:rsidR="006C65E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the manuscript, now a preprint, will</w:t>
      </w:r>
      <w:r w:rsidR="006C65E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be open to community review.</w:t>
      </w:r>
    </w:p>
    <w:p w14:paraId="11A9294F" w14:textId="0280A74D" w:rsidR="00554599" w:rsidRPr="00554599" w:rsidRDefault="00554599" w:rsidP="006C65E5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Preprints are thus</w:t>
      </w:r>
      <w:r w:rsidR="006C65E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early versions of research papers</w:t>
      </w:r>
      <w:r w:rsidR="006C65E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that have not yet been peer reviewed.</w:t>
      </w:r>
      <w:r w:rsidR="006C65E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They're typically shared openly on</w:t>
      </w:r>
      <w:r w:rsidR="006C65E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preprint servers,</w:t>
      </w:r>
      <w:r w:rsidR="006C65E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where they may use open licences.</w:t>
      </w:r>
    </w:p>
    <w:p w14:paraId="33EB8A93" w14:textId="77777777" w:rsidR="006C65E5" w:rsidRDefault="006C65E5" w:rsidP="00554599">
      <w:pPr>
        <w:rPr>
          <w:rFonts w:asciiTheme="minorHAnsi" w:hAnsiTheme="minorHAnsi" w:cstheme="minorHAnsi"/>
        </w:rPr>
      </w:pPr>
    </w:p>
    <w:p w14:paraId="5118A435" w14:textId="16F14AF0" w:rsidR="0078735F" w:rsidRDefault="0078735F" w:rsidP="0078735F">
      <w:pPr>
        <w:pStyle w:val="Heading1"/>
      </w:pPr>
      <w:r>
        <w:t>Why Share Preprints?</w:t>
      </w:r>
    </w:p>
    <w:p w14:paraId="595E2F62" w14:textId="61263F0E" w:rsidR="00554599" w:rsidRPr="00554599" w:rsidRDefault="00554599" w:rsidP="005A23A3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If you're a researcher,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there are many benefits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to sharing your work as preprints.</w:t>
      </w:r>
    </w:p>
    <w:p w14:paraId="226D060E" w14:textId="13D5C9AF" w:rsidR="00554599" w:rsidRPr="00554599" w:rsidRDefault="00554599" w:rsidP="005A23A3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You'll be providing free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and open access to your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early work, rapidly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disseminating your findings.</w:t>
      </w:r>
    </w:p>
    <w:p w14:paraId="7ED1E773" w14:textId="06E1E740" w:rsidR="00554599" w:rsidRPr="00554599" w:rsidRDefault="00554599" w:rsidP="005A23A3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This allows your findings to get into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the hands of policy makers,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practitioners, other researchers,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 xml:space="preserve">and the </w:t>
      </w:r>
      <w:proofErr w:type="gramStart"/>
      <w:r w:rsidRPr="00554599">
        <w:rPr>
          <w:rFonts w:asciiTheme="minorHAnsi" w:hAnsiTheme="minorHAnsi" w:cstheme="minorHAnsi"/>
        </w:rPr>
        <w:t>general public</w:t>
      </w:r>
      <w:proofErr w:type="gramEnd"/>
      <w:r w:rsidRPr="00554599">
        <w:rPr>
          <w:rFonts w:asciiTheme="minorHAnsi" w:hAnsiTheme="minorHAnsi" w:cstheme="minorHAnsi"/>
        </w:rPr>
        <w:t xml:space="preserve"> much faster.</w:t>
      </w:r>
    </w:p>
    <w:p w14:paraId="180F4B05" w14:textId="77777777" w:rsidR="005A23A3" w:rsidRDefault="00554599" w:rsidP="005A23A3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In doing so, you can establish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your area of research early on.</w:t>
      </w:r>
      <w:r w:rsidR="005A23A3">
        <w:rPr>
          <w:rFonts w:asciiTheme="minorHAnsi" w:hAnsiTheme="minorHAnsi" w:cstheme="minorHAnsi"/>
        </w:rPr>
        <w:t xml:space="preserve"> </w:t>
      </w:r>
    </w:p>
    <w:p w14:paraId="0F55BAB8" w14:textId="0F21A04C" w:rsidR="00554599" w:rsidRPr="00554599" w:rsidRDefault="00554599" w:rsidP="005A23A3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lastRenderedPageBreak/>
        <w:t>This, in turn,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might allow you to connect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with potential collaborators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working in the same field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who come across your work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in preprint form.</w:t>
      </w:r>
    </w:p>
    <w:p w14:paraId="329C399A" w14:textId="47882312" w:rsidR="00554599" w:rsidRPr="00554599" w:rsidRDefault="00554599" w:rsidP="005A23A3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Another benefit to sharing preprints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is that you might receive feedback on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your work prior to formal peer review,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allowing you to undertake revisions.</w:t>
      </w:r>
    </w:p>
    <w:p w14:paraId="41CE945C" w14:textId="3FD3DA78" w:rsidR="00554599" w:rsidRPr="00554599" w:rsidRDefault="00554599" w:rsidP="005A23A3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Sharing and inviting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scrutiny of your early work,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and being open to undertaking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revisions, also means greater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transparency of how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your paper develops.</w:t>
      </w:r>
    </w:p>
    <w:p w14:paraId="53C21960" w14:textId="1ED1E649" w:rsidR="00554599" w:rsidRPr="00554599" w:rsidRDefault="00554599" w:rsidP="005A23A3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Finally, sharing preprints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means that you can point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to your early work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in job and grant applications -you don't have to wait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until they have been accepted and</w:t>
      </w:r>
      <w:r w:rsidR="005A23A3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published in a journal.</w:t>
      </w:r>
    </w:p>
    <w:p w14:paraId="080BD0A2" w14:textId="77777777" w:rsidR="00DC5D49" w:rsidRDefault="00DC5D49" w:rsidP="00554599">
      <w:pPr>
        <w:rPr>
          <w:rFonts w:asciiTheme="minorHAnsi" w:hAnsiTheme="minorHAnsi" w:cstheme="minorHAnsi"/>
        </w:rPr>
      </w:pPr>
    </w:p>
    <w:p w14:paraId="31128C50" w14:textId="5FFDA665" w:rsidR="00DC5D49" w:rsidRDefault="00DC5D49" w:rsidP="00DC5D49">
      <w:pPr>
        <w:pStyle w:val="Heading1"/>
      </w:pPr>
      <w:r>
        <w:t>Rapid Growth in Preprints</w:t>
      </w:r>
    </w:p>
    <w:p w14:paraId="7A591BA9" w14:textId="7DF5891A" w:rsidR="00554599" w:rsidRPr="00554599" w:rsidRDefault="00554599" w:rsidP="00DC5D49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Recent years have seen</w:t>
      </w:r>
      <w:r w:rsidR="00DC5D49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a significant growth in</w:t>
      </w:r>
      <w:r w:rsidR="00DC5D49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the sharing of preprints.</w:t>
      </w:r>
    </w:p>
    <w:p w14:paraId="69520A68" w14:textId="77777777" w:rsidR="00A311EA" w:rsidRDefault="00554599" w:rsidP="00A311EA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 xml:space="preserve">As </w:t>
      </w:r>
      <w:hyperlink r:id="rId9" w:history="1">
        <w:r w:rsidR="00A311EA" w:rsidRPr="00A311EA">
          <w:rPr>
            <w:rStyle w:val="Hyperlink"/>
            <w:rFonts w:asciiTheme="minorHAnsi" w:hAnsiTheme="minorHAnsi" w:cstheme="minorHAnsi"/>
          </w:rPr>
          <w:t>data from ASAP bio shows</w:t>
        </w:r>
      </w:hyperlink>
      <w:r w:rsidRPr="00554599">
        <w:rPr>
          <w:rFonts w:asciiTheme="minorHAnsi" w:hAnsiTheme="minorHAnsi" w:cstheme="minorHAnsi"/>
        </w:rPr>
        <w:t>,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the number of biomedical preprints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being shared each month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has been increasing rapidly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since the mid</w:t>
      </w:r>
      <w:r w:rsidR="00A311EA">
        <w:rPr>
          <w:rFonts w:asciiTheme="minorHAnsi" w:hAnsiTheme="minorHAnsi" w:cstheme="minorHAnsi"/>
        </w:rPr>
        <w:t>-</w:t>
      </w:r>
      <w:r w:rsidRPr="00554599">
        <w:rPr>
          <w:rFonts w:asciiTheme="minorHAnsi" w:hAnsiTheme="minorHAnsi" w:cstheme="minorHAnsi"/>
        </w:rPr>
        <w:t>2010s.</w:t>
      </w:r>
      <w:r w:rsidR="00A311EA">
        <w:rPr>
          <w:rFonts w:asciiTheme="minorHAnsi" w:hAnsiTheme="minorHAnsi" w:cstheme="minorHAnsi"/>
        </w:rPr>
        <w:t xml:space="preserve"> </w:t>
      </w:r>
    </w:p>
    <w:p w14:paraId="026D16B6" w14:textId="1570183F" w:rsidR="00554599" w:rsidRDefault="00554599" w:rsidP="00A311EA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2020 saw a massive increase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in preprint sharing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driven by COVID-19 research,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which in turn led to a wider awareness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of preprints and the role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they play in research.</w:t>
      </w:r>
    </w:p>
    <w:p w14:paraId="4F00FF78" w14:textId="77777777" w:rsidR="004A7A14" w:rsidRDefault="004A7A14" w:rsidP="00A311EA">
      <w:pPr>
        <w:rPr>
          <w:rFonts w:asciiTheme="minorHAnsi" w:hAnsiTheme="minorHAnsi" w:cstheme="minorHAnsi"/>
        </w:rPr>
      </w:pPr>
    </w:p>
    <w:p w14:paraId="0E0E2B18" w14:textId="09B5A900" w:rsidR="004A7A14" w:rsidRPr="00554599" w:rsidRDefault="004A7A14" w:rsidP="004A7A14">
      <w:pPr>
        <w:pStyle w:val="Heading1"/>
      </w:pPr>
      <w:r>
        <w:t>Publisher Policies</w:t>
      </w:r>
    </w:p>
    <w:p w14:paraId="565860C5" w14:textId="68F9BD9A" w:rsidR="00554599" w:rsidRPr="00554599" w:rsidRDefault="00554599" w:rsidP="00A311EA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Historically,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there has been some nervousness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around sharing preprints, with concern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that having an early version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of the paper freely available online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would impact publication prospects.</w:t>
      </w:r>
    </w:p>
    <w:p w14:paraId="703182B7" w14:textId="0270850C" w:rsidR="00554599" w:rsidRPr="00554599" w:rsidRDefault="00554599" w:rsidP="00CC5360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But this is no longer the case,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and most academic publishers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and journals welcome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the submission of manuscripts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that are already available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as preprints.</w:t>
      </w:r>
      <w:r w:rsidR="00CC5360">
        <w:rPr>
          <w:rFonts w:asciiTheme="minorHAnsi" w:hAnsiTheme="minorHAnsi" w:cstheme="minorHAnsi"/>
        </w:rPr>
        <w:t xml:space="preserve"> J</w:t>
      </w:r>
      <w:r w:rsidRPr="00554599">
        <w:rPr>
          <w:rFonts w:asciiTheme="minorHAnsi" w:hAnsiTheme="minorHAnsi" w:cstheme="minorHAnsi"/>
        </w:rPr>
        <w:t>ournals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usually only require that</w:t>
      </w:r>
      <w:r w:rsidR="00A311EA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the authors provide details</w:t>
      </w:r>
      <w:r w:rsidR="00CC5360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of the preprint upon submission,</w:t>
      </w:r>
      <w:r w:rsidR="00CC5360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that the preprint has not undergone</w:t>
      </w:r>
      <w:r w:rsidR="00CC5360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formal peer review elsewhere,</w:t>
      </w:r>
      <w:r w:rsidR="00CC5360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and that the preprint record</w:t>
      </w:r>
      <w:r w:rsidR="00CC5360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will be updated to link</w:t>
      </w:r>
      <w:r w:rsidR="00CC5360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to the published version,</w:t>
      </w:r>
      <w:r w:rsidR="00CC5360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preferably by DOI.</w:t>
      </w:r>
    </w:p>
    <w:p w14:paraId="64FC46BF" w14:textId="67CC826E" w:rsidR="00554599" w:rsidRPr="00554599" w:rsidRDefault="00554599" w:rsidP="00CC5360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Most publishers will also allow</w:t>
      </w:r>
      <w:r w:rsidR="00CC5360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submitted manuscripts</w:t>
      </w:r>
      <w:r w:rsidR="00CC5360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to be shared at any time</w:t>
      </w:r>
      <w:r w:rsidR="00CC5360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on preprint servers,</w:t>
      </w:r>
      <w:r w:rsidR="00CC5360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but it's always worthwhile checking</w:t>
      </w:r>
      <w:r w:rsidR="00CC5360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publishers' preprint policies prior</w:t>
      </w:r>
      <w:r w:rsidR="00CC5360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to submission or deposit, as certain</w:t>
      </w:r>
      <w:r w:rsidR="00CC5360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open licences may be discouraged.</w:t>
      </w:r>
    </w:p>
    <w:p w14:paraId="6B76B261" w14:textId="77777777" w:rsidR="00CC5360" w:rsidRDefault="00CC5360" w:rsidP="00554599">
      <w:pPr>
        <w:rPr>
          <w:rFonts w:asciiTheme="minorHAnsi" w:hAnsiTheme="minorHAnsi" w:cstheme="minorHAnsi"/>
        </w:rPr>
      </w:pPr>
    </w:p>
    <w:p w14:paraId="14A96A27" w14:textId="785B1A2D" w:rsidR="004A7A14" w:rsidRDefault="004A7A14" w:rsidP="004A7A14">
      <w:pPr>
        <w:pStyle w:val="Heading1"/>
      </w:pPr>
      <w:r w:rsidRPr="004A7A14">
        <w:rPr>
          <w:lang w:val="en-US"/>
        </w:rPr>
        <w:t xml:space="preserve">Commonwealth </w:t>
      </w:r>
      <w:r w:rsidRPr="004A7A14">
        <w:rPr>
          <w:lang w:val="en-US"/>
        </w:rPr>
        <w:t xml:space="preserve">Research Grants </w:t>
      </w:r>
      <w:r>
        <w:rPr>
          <w:lang w:val="en-US"/>
        </w:rPr>
        <w:t>a</w:t>
      </w:r>
      <w:r w:rsidRPr="004A7A14">
        <w:rPr>
          <w:lang w:val="en-US"/>
        </w:rPr>
        <w:t>nd Preprints</w:t>
      </w:r>
    </w:p>
    <w:p w14:paraId="6EF579C1" w14:textId="1EB97CBD" w:rsidR="00554599" w:rsidRPr="00554599" w:rsidRDefault="00554599" w:rsidP="004A7A14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 xml:space="preserve">Finally, let's </w:t>
      </w:r>
      <w:r w:rsidR="004A7A14">
        <w:rPr>
          <w:rFonts w:asciiTheme="minorHAnsi" w:hAnsiTheme="minorHAnsi" w:cstheme="minorHAnsi"/>
        </w:rPr>
        <w:t>consider</w:t>
      </w:r>
      <w:r w:rsidRPr="00554599">
        <w:rPr>
          <w:rFonts w:asciiTheme="minorHAnsi" w:hAnsiTheme="minorHAnsi" w:cstheme="minorHAnsi"/>
        </w:rPr>
        <w:t xml:space="preserve"> how</w:t>
      </w:r>
      <w:r w:rsidR="004A7A1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Commonwealth research</w:t>
      </w:r>
      <w:r w:rsidR="004A7A1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grant providers view preprints,</w:t>
      </w:r>
      <w:r w:rsidR="004A7A1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which has been the focus</w:t>
      </w:r>
      <w:r w:rsidR="004A7A1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of some attention in recent years.</w:t>
      </w:r>
    </w:p>
    <w:p w14:paraId="4B8B9856" w14:textId="359DA80A" w:rsidR="00554599" w:rsidRPr="00554599" w:rsidRDefault="00554599" w:rsidP="00857868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In 2021, the Australian Research</w:t>
      </w:r>
      <w:r w:rsidR="004A7A1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 xml:space="preserve">Council </w:t>
      </w:r>
      <w:r w:rsidR="004A7A14">
        <w:rPr>
          <w:rFonts w:asciiTheme="minorHAnsi" w:hAnsiTheme="minorHAnsi" w:cstheme="minorHAnsi"/>
        </w:rPr>
        <w:t xml:space="preserve">(ARC) </w:t>
      </w:r>
      <w:r w:rsidRPr="00554599">
        <w:rPr>
          <w:rFonts w:asciiTheme="minorHAnsi" w:hAnsiTheme="minorHAnsi" w:cstheme="minorHAnsi"/>
        </w:rPr>
        <w:t>rejected</w:t>
      </w:r>
      <w:r w:rsidR="004A7A1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32 grant applications</w:t>
      </w:r>
      <w:r w:rsidR="004A7A1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for citing preprints.</w:t>
      </w:r>
      <w:r w:rsidR="004A7A1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After widespread backlash,</w:t>
      </w:r>
      <w:r w:rsidR="004A7A1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they adopted a new position</w:t>
      </w:r>
      <w:r w:rsidR="004A7A1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allowing the referencing</w:t>
      </w:r>
      <w:r w:rsidR="004A7A1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and inclusion of preprints in any part</w:t>
      </w:r>
      <w:r w:rsidR="004A7A1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of a National Competitive</w:t>
      </w:r>
      <w:r w:rsidR="004A7A1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Grant Programme Grant Application.</w:t>
      </w:r>
      <w:r w:rsidR="00857868">
        <w:rPr>
          <w:rFonts w:asciiTheme="minorHAnsi" w:hAnsiTheme="minorHAnsi" w:cstheme="minorHAnsi"/>
        </w:rPr>
        <w:t xml:space="preserve"> See: </w:t>
      </w:r>
      <w:r w:rsidR="00857868" w:rsidRPr="00857868">
        <w:rPr>
          <w:rFonts w:asciiTheme="minorHAnsi" w:hAnsiTheme="minorHAnsi" w:cstheme="minorHAnsi"/>
        </w:rPr>
        <w:t>ARC. Adjustments to the ARC’s position on preprints. 14 September 2021.</w:t>
      </w:r>
      <w:r w:rsidR="00857868">
        <w:rPr>
          <w:rFonts w:asciiTheme="minorHAnsi" w:hAnsiTheme="minorHAnsi" w:cstheme="minorHAnsi"/>
        </w:rPr>
        <w:t xml:space="preserve"> </w:t>
      </w:r>
      <w:hyperlink r:id="rId10" w:history="1">
        <w:r w:rsidR="00857868" w:rsidRPr="00430B48">
          <w:rPr>
            <w:rStyle w:val="Hyperlink"/>
            <w:rFonts w:asciiTheme="minorHAnsi" w:hAnsiTheme="minorHAnsi" w:cstheme="minorHAnsi"/>
          </w:rPr>
          <w:t>https://www.arc.gov.au/news-publications/media/communiques/adjustments-arcs-position-preprints</w:t>
        </w:r>
      </w:hyperlink>
      <w:r w:rsidR="00857868" w:rsidRPr="00857868">
        <w:rPr>
          <w:rFonts w:asciiTheme="minorHAnsi" w:hAnsiTheme="minorHAnsi" w:cstheme="minorHAnsi"/>
        </w:rPr>
        <w:t xml:space="preserve"> </w:t>
      </w:r>
    </w:p>
    <w:p w14:paraId="00FA50E4" w14:textId="05C3A93A" w:rsidR="00857868" w:rsidRPr="00857868" w:rsidRDefault="00554599" w:rsidP="00857868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lastRenderedPageBreak/>
        <w:t>The National Health and Medical</w:t>
      </w:r>
      <w:r w:rsidR="004A7A1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 xml:space="preserve">Research Council </w:t>
      </w:r>
      <w:r w:rsidR="004A7A14">
        <w:rPr>
          <w:rFonts w:asciiTheme="minorHAnsi" w:hAnsiTheme="minorHAnsi" w:cstheme="minorHAnsi"/>
        </w:rPr>
        <w:t xml:space="preserve">(NHMRC) </w:t>
      </w:r>
      <w:r w:rsidRPr="00554599">
        <w:rPr>
          <w:rFonts w:asciiTheme="minorHAnsi" w:hAnsiTheme="minorHAnsi" w:cstheme="minorHAnsi"/>
        </w:rPr>
        <w:t>will likewise accept</w:t>
      </w:r>
      <w:r w:rsidR="004A7A1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preprints as publications for track</w:t>
      </w:r>
      <w:r w:rsidR="004A7A1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record assessment in grant schemes.</w:t>
      </w:r>
      <w:r w:rsidR="00857868">
        <w:rPr>
          <w:rFonts w:asciiTheme="minorHAnsi" w:hAnsiTheme="minorHAnsi" w:cstheme="minorHAnsi"/>
        </w:rPr>
        <w:t xml:space="preserve"> See: </w:t>
      </w:r>
      <w:r w:rsidR="00857868" w:rsidRPr="00857868">
        <w:rPr>
          <w:rFonts w:asciiTheme="minorHAnsi" w:hAnsiTheme="minorHAnsi" w:cstheme="minorHAnsi"/>
        </w:rPr>
        <w:t>NHMRC. Publication assessment in track record.</w:t>
      </w:r>
      <w:r w:rsidR="00857868">
        <w:rPr>
          <w:rFonts w:asciiTheme="minorHAnsi" w:hAnsiTheme="minorHAnsi" w:cstheme="minorHAnsi"/>
        </w:rPr>
        <w:t xml:space="preserve"> </w:t>
      </w:r>
      <w:hyperlink r:id="rId11" w:history="1">
        <w:r w:rsidR="00857868" w:rsidRPr="00857868">
          <w:rPr>
            <w:rStyle w:val="Hyperlink"/>
            <w:rFonts w:asciiTheme="minorHAnsi" w:hAnsiTheme="minorHAnsi" w:cstheme="minorHAnsi"/>
          </w:rPr>
          <w:t>https://www.nhmrc.gov.au/node/7855</w:t>
        </w:r>
      </w:hyperlink>
      <w:r w:rsidR="00857868" w:rsidRPr="00857868">
        <w:rPr>
          <w:rFonts w:asciiTheme="minorHAnsi" w:hAnsiTheme="minorHAnsi" w:cstheme="minorHAnsi"/>
        </w:rPr>
        <w:t xml:space="preserve"> </w:t>
      </w:r>
    </w:p>
    <w:p w14:paraId="5B668491" w14:textId="72060593" w:rsidR="00554599" w:rsidRPr="00554599" w:rsidRDefault="00554599" w:rsidP="00857868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It's worth noting that</w:t>
      </w:r>
      <w:r w:rsidR="00857868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the ARC and NHMRC open access policies</w:t>
      </w:r>
      <w:r w:rsidR="00857868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do not apply to preprints -</w:t>
      </w:r>
      <w:r w:rsidR="00857868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there is no obligation on researchers</w:t>
      </w:r>
      <w:r w:rsidR="00857868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to make preprints available</w:t>
      </w:r>
      <w:r w:rsidR="00857868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 xml:space="preserve">or use any </w:t>
      </w:r>
      <w:proofErr w:type="gramStart"/>
      <w:r w:rsidRPr="00554599">
        <w:rPr>
          <w:rFonts w:asciiTheme="minorHAnsi" w:hAnsiTheme="minorHAnsi" w:cstheme="minorHAnsi"/>
        </w:rPr>
        <w:t>particular licence</w:t>
      </w:r>
      <w:proofErr w:type="gramEnd"/>
      <w:r w:rsidR="00857868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when sharing them.</w:t>
      </w:r>
    </w:p>
    <w:p w14:paraId="06F898DA" w14:textId="77777777" w:rsidR="00554599" w:rsidRPr="00554599" w:rsidRDefault="00554599" w:rsidP="00554599">
      <w:pPr>
        <w:rPr>
          <w:rFonts w:asciiTheme="minorHAnsi" w:hAnsiTheme="minorHAnsi" w:cstheme="minorHAnsi"/>
        </w:rPr>
      </w:pPr>
    </w:p>
    <w:p w14:paraId="3B6C15E3" w14:textId="77777777" w:rsidR="00857868" w:rsidRDefault="00857868" w:rsidP="00857868">
      <w:pPr>
        <w:pStyle w:val="Heading1"/>
      </w:pPr>
      <w:r>
        <w:t>Preprint Servers</w:t>
      </w:r>
    </w:p>
    <w:p w14:paraId="545F7CD8" w14:textId="64DDDBE7" w:rsidR="00554599" w:rsidRPr="00554599" w:rsidRDefault="00554599" w:rsidP="00153ED4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Here are just a few of the more</w:t>
      </w:r>
      <w:r w:rsidR="00857868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commonly used preprint servers,</w:t>
      </w:r>
      <w:r w:rsidR="00153ED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both discipline-specific ones</w:t>
      </w:r>
      <w:r w:rsidR="00153ED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and general multi-disciplinary ones</w:t>
      </w:r>
      <w:r w:rsidR="006B2DD4">
        <w:rPr>
          <w:rFonts w:asciiTheme="minorHAnsi" w:hAnsiTheme="minorHAnsi" w:cstheme="minorHAnsi"/>
        </w:rPr>
        <w:t>:</w:t>
      </w:r>
    </w:p>
    <w:p w14:paraId="6E45402F" w14:textId="77777777" w:rsidR="00554599" w:rsidRDefault="00554599" w:rsidP="00554599">
      <w:pPr>
        <w:rPr>
          <w:rFonts w:asciiTheme="minorHAnsi" w:hAnsiTheme="minorHAnsi" w:cstheme="minorHAnsi"/>
        </w:rPr>
      </w:pPr>
    </w:p>
    <w:p w14:paraId="13851E97" w14:textId="2D8DE058" w:rsidR="00153ED4" w:rsidRPr="00C627B3" w:rsidRDefault="00153ED4" w:rsidP="00C627B3">
      <w:pPr>
        <w:ind w:left="72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627B3">
        <w:rPr>
          <w:rFonts w:asciiTheme="minorHAnsi" w:hAnsiTheme="minorHAnsi" w:cstheme="minorHAnsi"/>
          <w:b/>
          <w:bCs/>
          <w:i/>
          <w:iCs/>
          <w:sz w:val="20"/>
          <w:szCs w:val="20"/>
        </w:rPr>
        <w:t>Science &amp; Medicine</w:t>
      </w:r>
    </w:p>
    <w:p w14:paraId="00947143" w14:textId="77777777" w:rsidR="00153ED4" w:rsidRPr="00C627B3" w:rsidRDefault="00153ED4" w:rsidP="00C627B3">
      <w:pPr>
        <w:ind w:left="720"/>
        <w:rPr>
          <w:rFonts w:asciiTheme="minorHAnsi" w:hAnsiTheme="minorHAnsi" w:cstheme="minorHAnsi"/>
          <w:sz w:val="20"/>
          <w:szCs w:val="20"/>
        </w:rPr>
      </w:pPr>
      <w:r w:rsidRPr="00C627B3">
        <w:rPr>
          <w:rFonts w:asciiTheme="minorHAnsi" w:hAnsiTheme="minorHAnsi" w:cstheme="minorHAnsi"/>
          <w:sz w:val="20"/>
          <w:szCs w:val="20"/>
        </w:rPr>
        <w:t>arxiv.org</w:t>
      </w:r>
    </w:p>
    <w:p w14:paraId="59C9B5E9" w14:textId="77777777" w:rsidR="00153ED4" w:rsidRPr="00C627B3" w:rsidRDefault="00153ED4" w:rsidP="00C627B3">
      <w:pPr>
        <w:ind w:left="720"/>
        <w:rPr>
          <w:rFonts w:asciiTheme="minorHAnsi" w:hAnsiTheme="minorHAnsi" w:cstheme="minorHAnsi"/>
          <w:sz w:val="20"/>
          <w:szCs w:val="20"/>
        </w:rPr>
      </w:pPr>
      <w:proofErr w:type="spellStart"/>
      <w:r w:rsidRPr="00C627B3">
        <w:rPr>
          <w:rFonts w:asciiTheme="minorHAnsi" w:hAnsiTheme="minorHAnsi" w:cstheme="minorHAnsi"/>
          <w:sz w:val="20"/>
          <w:szCs w:val="20"/>
        </w:rPr>
        <w:t>medRxiv</w:t>
      </w:r>
      <w:proofErr w:type="spellEnd"/>
    </w:p>
    <w:p w14:paraId="2A5489AF" w14:textId="77777777" w:rsidR="00153ED4" w:rsidRPr="00C627B3" w:rsidRDefault="00153ED4" w:rsidP="00C627B3">
      <w:pPr>
        <w:ind w:left="720"/>
        <w:rPr>
          <w:rFonts w:asciiTheme="minorHAnsi" w:hAnsiTheme="minorHAnsi" w:cstheme="minorHAnsi"/>
          <w:sz w:val="20"/>
          <w:szCs w:val="20"/>
        </w:rPr>
      </w:pPr>
      <w:proofErr w:type="spellStart"/>
      <w:r w:rsidRPr="00C627B3">
        <w:rPr>
          <w:rFonts w:asciiTheme="minorHAnsi" w:hAnsiTheme="minorHAnsi" w:cstheme="minorHAnsi"/>
          <w:sz w:val="20"/>
          <w:szCs w:val="20"/>
        </w:rPr>
        <w:t>bioRxiv</w:t>
      </w:r>
      <w:proofErr w:type="spellEnd"/>
    </w:p>
    <w:p w14:paraId="0832BBF2" w14:textId="77777777" w:rsidR="00153ED4" w:rsidRPr="00C627B3" w:rsidRDefault="00153ED4" w:rsidP="00C627B3">
      <w:pPr>
        <w:ind w:left="720"/>
        <w:rPr>
          <w:rFonts w:asciiTheme="minorHAnsi" w:hAnsiTheme="minorHAnsi" w:cstheme="minorHAnsi"/>
          <w:sz w:val="20"/>
          <w:szCs w:val="20"/>
        </w:rPr>
      </w:pPr>
      <w:proofErr w:type="spellStart"/>
      <w:r w:rsidRPr="00C627B3">
        <w:rPr>
          <w:rFonts w:asciiTheme="minorHAnsi" w:hAnsiTheme="minorHAnsi" w:cstheme="minorHAnsi"/>
          <w:sz w:val="20"/>
          <w:szCs w:val="20"/>
        </w:rPr>
        <w:t>PsyArXiv</w:t>
      </w:r>
      <w:proofErr w:type="spellEnd"/>
    </w:p>
    <w:p w14:paraId="1D60DD53" w14:textId="77777777" w:rsidR="00153ED4" w:rsidRPr="00C627B3" w:rsidRDefault="00153ED4" w:rsidP="00C627B3">
      <w:pPr>
        <w:ind w:left="720"/>
        <w:rPr>
          <w:rFonts w:asciiTheme="minorHAnsi" w:hAnsiTheme="minorHAnsi" w:cstheme="minorHAnsi"/>
          <w:sz w:val="20"/>
          <w:szCs w:val="20"/>
        </w:rPr>
      </w:pPr>
      <w:proofErr w:type="spellStart"/>
      <w:r w:rsidRPr="00C627B3">
        <w:rPr>
          <w:rFonts w:asciiTheme="minorHAnsi" w:hAnsiTheme="minorHAnsi" w:cstheme="minorHAnsi"/>
          <w:sz w:val="20"/>
          <w:szCs w:val="20"/>
        </w:rPr>
        <w:t>ChemRxiv</w:t>
      </w:r>
      <w:proofErr w:type="spellEnd"/>
    </w:p>
    <w:p w14:paraId="7465943D" w14:textId="28178BA6" w:rsidR="00153ED4" w:rsidRPr="00C627B3" w:rsidRDefault="00153ED4" w:rsidP="00C627B3">
      <w:pPr>
        <w:ind w:left="720"/>
        <w:rPr>
          <w:rFonts w:asciiTheme="minorHAnsi" w:hAnsiTheme="minorHAnsi" w:cstheme="minorHAnsi"/>
          <w:sz w:val="20"/>
          <w:szCs w:val="20"/>
        </w:rPr>
      </w:pPr>
      <w:r w:rsidRPr="00C627B3">
        <w:rPr>
          <w:rFonts w:asciiTheme="minorHAnsi" w:hAnsiTheme="minorHAnsi" w:cstheme="minorHAnsi"/>
          <w:sz w:val="20"/>
          <w:szCs w:val="20"/>
        </w:rPr>
        <w:t xml:space="preserve">Earth </w:t>
      </w:r>
      <w:proofErr w:type="spellStart"/>
      <w:r w:rsidRPr="00C627B3">
        <w:rPr>
          <w:rFonts w:asciiTheme="minorHAnsi" w:hAnsiTheme="minorHAnsi" w:cstheme="minorHAnsi"/>
          <w:sz w:val="20"/>
          <w:szCs w:val="20"/>
        </w:rPr>
        <w:t>ArXiv</w:t>
      </w:r>
      <w:proofErr w:type="spellEnd"/>
    </w:p>
    <w:p w14:paraId="5588CE62" w14:textId="77777777" w:rsidR="00153ED4" w:rsidRPr="00C627B3" w:rsidRDefault="00153ED4" w:rsidP="00C627B3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66923119" w14:textId="7C6CDBCD" w:rsidR="00153ED4" w:rsidRPr="00C627B3" w:rsidRDefault="005D2EDC" w:rsidP="00C627B3">
      <w:pPr>
        <w:ind w:left="72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627B3">
        <w:rPr>
          <w:rFonts w:asciiTheme="minorHAnsi" w:hAnsiTheme="minorHAnsi" w:cstheme="minorHAnsi"/>
          <w:b/>
          <w:bCs/>
          <w:i/>
          <w:iCs/>
          <w:sz w:val="20"/>
          <w:szCs w:val="20"/>
        </w:rPr>
        <w:t>Business &amp; Economics</w:t>
      </w:r>
    </w:p>
    <w:p w14:paraId="5FC8EC5C" w14:textId="4EE077F6" w:rsidR="005D2EDC" w:rsidRPr="005D2EDC" w:rsidRDefault="005D2EDC" w:rsidP="00C627B3">
      <w:pPr>
        <w:ind w:left="720"/>
        <w:rPr>
          <w:rFonts w:asciiTheme="minorHAnsi" w:hAnsiTheme="minorHAnsi" w:cstheme="minorHAnsi"/>
          <w:sz w:val="20"/>
          <w:szCs w:val="20"/>
        </w:rPr>
      </w:pPr>
      <w:proofErr w:type="spellStart"/>
      <w:r w:rsidRPr="005D2EDC">
        <w:rPr>
          <w:rFonts w:asciiTheme="minorHAnsi" w:hAnsiTheme="minorHAnsi" w:cstheme="minorHAnsi"/>
          <w:sz w:val="20"/>
          <w:szCs w:val="20"/>
          <w:lang w:val="en-US"/>
        </w:rPr>
        <w:t>RePEc</w:t>
      </w:r>
      <w:proofErr w:type="spellEnd"/>
      <w:r w:rsidRPr="00C627B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D2EDC">
        <w:rPr>
          <w:rFonts w:asciiTheme="minorHAnsi" w:hAnsiTheme="minorHAnsi" w:cstheme="minorHAnsi"/>
          <w:sz w:val="20"/>
          <w:szCs w:val="20"/>
          <w:lang w:val="en-US"/>
        </w:rPr>
        <w:t>EconPapers</w:t>
      </w:r>
      <w:proofErr w:type="spellEnd"/>
    </w:p>
    <w:p w14:paraId="3A207EA8" w14:textId="77777777" w:rsidR="005D2EDC" w:rsidRPr="005D2EDC" w:rsidRDefault="005D2EDC" w:rsidP="00C627B3">
      <w:pPr>
        <w:ind w:left="720"/>
        <w:rPr>
          <w:rFonts w:asciiTheme="minorHAnsi" w:hAnsiTheme="minorHAnsi" w:cstheme="minorHAnsi"/>
          <w:sz w:val="20"/>
          <w:szCs w:val="20"/>
        </w:rPr>
      </w:pPr>
      <w:r w:rsidRPr="005D2EDC">
        <w:rPr>
          <w:rFonts w:asciiTheme="minorHAnsi" w:hAnsiTheme="minorHAnsi" w:cstheme="minorHAnsi"/>
          <w:sz w:val="20"/>
          <w:szCs w:val="20"/>
          <w:lang w:val="en-US"/>
        </w:rPr>
        <w:t>arXiv.org</w:t>
      </w:r>
    </w:p>
    <w:p w14:paraId="265AC6AD" w14:textId="77777777" w:rsidR="00153ED4" w:rsidRPr="00C627B3" w:rsidRDefault="00153ED4" w:rsidP="00C627B3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0BF3FC32" w14:textId="6AB1A658" w:rsidR="005D2EDC" w:rsidRPr="00C627B3" w:rsidRDefault="005D2EDC" w:rsidP="00C627B3">
      <w:pPr>
        <w:ind w:left="72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627B3">
        <w:rPr>
          <w:rFonts w:asciiTheme="minorHAnsi" w:hAnsiTheme="minorHAnsi" w:cstheme="minorHAnsi"/>
          <w:b/>
          <w:bCs/>
          <w:i/>
          <w:iCs/>
          <w:sz w:val="20"/>
          <w:szCs w:val="20"/>
        </w:rPr>
        <w:t>Humanities</w:t>
      </w:r>
    </w:p>
    <w:p w14:paraId="48E43A44" w14:textId="77777777" w:rsidR="005D2EDC" w:rsidRPr="005D2EDC" w:rsidRDefault="005D2EDC" w:rsidP="00C627B3">
      <w:pPr>
        <w:ind w:left="720"/>
        <w:rPr>
          <w:rFonts w:asciiTheme="minorHAnsi" w:hAnsiTheme="minorHAnsi" w:cstheme="minorHAnsi"/>
          <w:sz w:val="20"/>
          <w:szCs w:val="20"/>
        </w:rPr>
      </w:pPr>
      <w:r w:rsidRPr="005D2EDC">
        <w:rPr>
          <w:rFonts w:asciiTheme="minorHAnsi" w:hAnsiTheme="minorHAnsi" w:cstheme="minorHAnsi"/>
          <w:sz w:val="20"/>
          <w:szCs w:val="20"/>
          <w:lang w:val="en-US"/>
        </w:rPr>
        <w:t xml:space="preserve">Soc </w:t>
      </w:r>
      <w:proofErr w:type="spellStart"/>
      <w:r w:rsidRPr="005D2EDC">
        <w:rPr>
          <w:rFonts w:asciiTheme="minorHAnsi" w:hAnsiTheme="minorHAnsi" w:cstheme="minorHAnsi"/>
          <w:sz w:val="20"/>
          <w:szCs w:val="20"/>
          <w:lang w:val="en-US"/>
        </w:rPr>
        <w:t>ArXiv</w:t>
      </w:r>
      <w:proofErr w:type="spellEnd"/>
    </w:p>
    <w:p w14:paraId="769C2289" w14:textId="77777777" w:rsidR="005D2EDC" w:rsidRPr="005D2EDC" w:rsidRDefault="005D2EDC" w:rsidP="00C627B3">
      <w:pPr>
        <w:ind w:left="720"/>
        <w:rPr>
          <w:rFonts w:asciiTheme="minorHAnsi" w:hAnsiTheme="minorHAnsi" w:cstheme="minorHAnsi"/>
          <w:sz w:val="20"/>
          <w:szCs w:val="20"/>
        </w:rPr>
      </w:pPr>
      <w:proofErr w:type="spellStart"/>
      <w:r w:rsidRPr="005D2EDC">
        <w:rPr>
          <w:rFonts w:asciiTheme="minorHAnsi" w:hAnsiTheme="minorHAnsi" w:cstheme="minorHAnsi"/>
          <w:sz w:val="20"/>
          <w:szCs w:val="20"/>
          <w:lang w:val="en-US"/>
        </w:rPr>
        <w:t>EdArXiv</w:t>
      </w:r>
      <w:proofErr w:type="spellEnd"/>
    </w:p>
    <w:p w14:paraId="5EE5C7D2" w14:textId="66DC6767" w:rsidR="005D2EDC" w:rsidRPr="005D2EDC" w:rsidRDefault="005D2EDC" w:rsidP="00C627B3">
      <w:pPr>
        <w:ind w:left="720"/>
        <w:rPr>
          <w:rFonts w:asciiTheme="minorHAnsi" w:hAnsiTheme="minorHAnsi" w:cstheme="minorHAnsi"/>
          <w:sz w:val="20"/>
          <w:szCs w:val="20"/>
        </w:rPr>
      </w:pPr>
      <w:r w:rsidRPr="005D2EDC">
        <w:rPr>
          <w:rFonts w:asciiTheme="minorHAnsi" w:hAnsiTheme="minorHAnsi" w:cstheme="minorHAnsi"/>
          <w:sz w:val="20"/>
          <w:szCs w:val="20"/>
          <w:lang w:val="en-US"/>
        </w:rPr>
        <w:t>Humanities</w:t>
      </w:r>
      <w:r w:rsidRPr="00C627B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5D2EDC">
        <w:rPr>
          <w:rFonts w:asciiTheme="minorHAnsi" w:hAnsiTheme="minorHAnsi" w:cstheme="minorHAnsi"/>
          <w:sz w:val="20"/>
          <w:szCs w:val="20"/>
          <w:lang w:val="en-US"/>
        </w:rPr>
        <w:t>Commons</w:t>
      </w:r>
    </w:p>
    <w:p w14:paraId="4C864B81" w14:textId="77777777" w:rsidR="005D2EDC" w:rsidRPr="00C627B3" w:rsidRDefault="005D2EDC" w:rsidP="00C627B3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421F0DDB" w14:textId="6B9D6A51" w:rsidR="006B2DD4" w:rsidRPr="00C627B3" w:rsidRDefault="006B2DD4" w:rsidP="00C627B3">
      <w:pPr>
        <w:ind w:left="72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627B3">
        <w:rPr>
          <w:rFonts w:asciiTheme="minorHAnsi" w:hAnsiTheme="minorHAnsi" w:cstheme="minorHAnsi"/>
          <w:b/>
          <w:bCs/>
          <w:i/>
          <w:iCs/>
          <w:sz w:val="20"/>
          <w:szCs w:val="20"/>
        </w:rPr>
        <w:t>General / Multidisciplinary</w:t>
      </w:r>
    </w:p>
    <w:p w14:paraId="75D516F6" w14:textId="6C727CCD" w:rsidR="006B2DD4" w:rsidRPr="00C627B3" w:rsidRDefault="006B2DD4" w:rsidP="00C627B3">
      <w:pPr>
        <w:ind w:left="720"/>
        <w:rPr>
          <w:rFonts w:asciiTheme="minorHAnsi" w:hAnsiTheme="minorHAnsi" w:cstheme="minorHAnsi"/>
          <w:sz w:val="20"/>
          <w:szCs w:val="20"/>
        </w:rPr>
      </w:pPr>
      <w:r w:rsidRPr="00C627B3">
        <w:rPr>
          <w:rFonts w:asciiTheme="minorHAnsi" w:hAnsiTheme="minorHAnsi" w:cstheme="minorHAnsi"/>
          <w:sz w:val="20"/>
          <w:szCs w:val="20"/>
        </w:rPr>
        <w:t>Research Square</w:t>
      </w:r>
    </w:p>
    <w:p w14:paraId="2224C815" w14:textId="1BC98AA7" w:rsidR="006B2DD4" w:rsidRPr="00C627B3" w:rsidRDefault="006B2DD4" w:rsidP="00C627B3">
      <w:pPr>
        <w:ind w:left="720"/>
        <w:rPr>
          <w:rFonts w:asciiTheme="minorHAnsi" w:hAnsiTheme="minorHAnsi" w:cstheme="minorHAnsi"/>
          <w:sz w:val="20"/>
          <w:szCs w:val="20"/>
        </w:rPr>
      </w:pPr>
      <w:r w:rsidRPr="006B2DD4">
        <w:rPr>
          <w:rFonts w:asciiTheme="minorHAnsi" w:hAnsiTheme="minorHAnsi" w:cstheme="minorHAnsi"/>
          <w:sz w:val="20"/>
          <w:szCs w:val="20"/>
          <w:lang w:val="en-US"/>
        </w:rPr>
        <w:t>SSRN</w:t>
      </w:r>
      <w:r w:rsidRPr="00C627B3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Pr="006B2DD4">
        <w:rPr>
          <w:rFonts w:asciiTheme="minorHAnsi" w:hAnsiTheme="minorHAnsi" w:cstheme="minorHAnsi"/>
          <w:sz w:val="20"/>
          <w:szCs w:val="20"/>
          <w:lang w:val="en-US"/>
        </w:rPr>
        <w:t>Social Science Research Network</w:t>
      </w:r>
      <w:r w:rsidRPr="00C627B3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14:paraId="6B5FD0DD" w14:textId="7CA21513" w:rsidR="005D2EDC" w:rsidRPr="00C627B3" w:rsidRDefault="006B2DD4" w:rsidP="00C627B3">
      <w:pPr>
        <w:ind w:left="720"/>
        <w:rPr>
          <w:rFonts w:asciiTheme="minorHAnsi" w:hAnsiTheme="minorHAnsi" w:cstheme="minorHAnsi"/>
          <w:sz w:val="20"/>
          <w:szCs w:val="20"/>
        </w:rPr>
      </w:pPr>
      <w:r w:rsidRPr="00C627B3">
        <w:rPr>
          <w:rFonts w:asciiTheme="minorHAnsi" w:hAnsiTheme="minorHAnsi" w:cstheme="minorHAnsi"/>
          <w:sz w:val="20"/>
          <w:szCs w:val="20"/>
        </w:rPr>
        <w:t>OSF Preprints</w:t>
      </w:r>
    </w:p>
    <w:p w14:paraId="7A81477B" w14:textId="1311F188" w:rsidR="006B2DD4" w:rsidRPr="00C627B3" w:rsidRDefault="006B2DD4" w:rsidP="00C627B3">
      <w:pPr>
        <w:ind w:left="720"/>
        <w:rPr>
          <w:rFonts w:asciiTheme="minorHAnsi" w:hAnsiTheme="minorHAnsi" w:cstheme="minorHAnsi"/>
          <w:sz w:val="20"/>
          <w:szCs w:val="20"/>
        </w:rPr>
      </w:pPr>
      <w:proofErr w:type="spellStart"/>
      <w:r w:rsidRPr="00C627B3">
        <w:rPr>
          <w:rFonts w:asciiTheme="minorHAnsi" w:hAnsiTheme="minorHAnsi" w:cstheme="minorHAnsi"/>
          <w:sz w:val="20"/>
          <w:szCs w:val="20"/>
        </w:rPr>
        <w:t>Zenodo</w:t>
      </w:r>
      <w:proofErr w:type="spellEnd"/>
    </w:p>
    <w:p w14:paraId="4A87CCAC" w14:textId="77777777" w:rsidR="006B2DD4" w:rsidRDefault="006B2DD4" w:rsidP="00554599">
      <w:pPr>
        <w:rPr>
          <w:rFonts w:asciiTheme="minorHAnsi" w:hAnsiTheme="minorHAnsi" w:cstheme="minorHAnsi"/>
        </w:rPr>
      </w:pPr>
    </w:p>
    <w:p w14:paraId="662DD644" w14:textId="1EFA6382" w:rsidR="00554599" w:rsidRPr="00554599" w:rsidRDefault="00554599" w:rsidP="006B2DD4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lastRenderedPageBreak/>
        <w:t>ArXiv.org is one of the longest</w:t>
      </w:r>
      <w:r w:rsidR="006B2DD4">
        <w:rPr>
          <w:rFonts w:asciiTheme="minorHAnsi" w:hAnsiTheme="minorHAnsi" w:cstheme="minorHAnsi"/>
        </w:rPr>
        <w:t>-</w:t>
      </w:r>
      <w:r w:rsidRPr="00554599">
        <w:rPr>
          <w:rFonts w:asciiTheme="minorHAnsi" w:hAnsiTheme="minorHAnsi" w:cstheme="minorHAnsi"/>
        </w:rPr>
        <w:t>running preprint servers</w:t>
      </w:r>
      <w:r w:rsidR="006B2DD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and specialises</w:t>
      </w:r>
      <w:r w:rsidR="006B2DD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in scientific disciplines,</w:t>
      </w:r>
      <w:r w:rsidR="006B2DD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particularly physics and mathematics.</w:t>
      </w:r>
      <w:r w:rsidR="006B2DD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 xml:space="preserve">It has numerous </w:t>
      </w:r>
      <w:proofErr w:type="spellStart"/>
      <w:r w:rsidRPr="00554599">
        <w:rPr>
          <w:rFonts w:asciiTheme="minorHAnsi" w:hAnsiTheme="minorHAnsi" w:cstheme="minorHAnsi"/>
        </w:rPr>
        <w:t>descendents</w:t>
      </w:r>
      <w:proofErr w:type="spellEnd"/>
      <w:r w:rsidRPr="00554599">
        <w:rPr>
          <w:rFonts w:asciiTheme="minorHAnsi" w:hAnsiTheme="minorHAnsi" w:cstheme="minorHAnsi"/>
        </w:rPr>
        <w:t>,</w:t>
      </w:r>
      <w:r w:rsidR="006B2DD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 xml:space="preserve">including </w:t>
      </w:r>
      <w:proofErr w:type="spellStart"/>
      <w:r w:rsidRPr="00554599">
        <w:rPr>
          <w:rFonts w:asciiTheme="minorHAnsi" w:hAnsiTheme="minorHAnsi" w:cstheme="minorHAnsi"/>
        </w:rPr>
        <w:t>bioRxiv</w:t>
      </w:r>
      <w:proofErr w:type="spellEnd"/>
      <w:r w:rsidRPr="00554599">
        <w:rPr>
          <w:rFonts w:asciiTheme="minorHAnsi" w:hAnsiTheme="minorHAnsi" w:cstheme="minorHAnsi"/>
        </w:rPr>
        <w:t xml:space="preserve"> and </w:t>
      </w:r>
      <w:proofErr w:type="spellStart"/>
      <w:r w:rsidRPr="00554599">
        <w:rPr>
          <w:rFonts w:asciiTheme="minorHAnsi" w:hAnsiTheme="minorHAnsi" w:cstheme="minorHAnsi"/>
        </w:rPr>
        <w:t>medRxiv</w:t>
      </w:r>
      <w:proofErr w:type="spellEnd"/>
      <w:r w:rsidRPr="00554599">
        <w:rPr>
          <w:rFonts w:asciiTheme="minorHAnsi" w:hAnsiTheme="minorHAnsi" w:cstheme="minorHAnsi"/>
        </w:rPr>
        <w:t>.</w:t>
      </w:r>
    </w:p>
    <w:p w14:paraId="3736F597" w14:textId="51884FD1" w:rsidR="00554599" w:rsidRPr="00554599" w:rsidRDefault="00554599" w:rsidP="006B2DD4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Although often associated</w:t>
      </w:r>
      <w:r w:rsidR="006B2DD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with STEMM disciplines,</w:t>
      </w:r>
      <w:r w:rsidR="006B2DD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there are also preprint servers</w:t>
      </w:r>
      <w:r w:rsidR="006B2DD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in other fields,</w:t>
      </w:r>
      <w:r w:rsidR="006B2DD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 xml:space="preserve">such as </w:t>
      </w:r>
      <w:proofErr w:type="spellStart"/>
      <w:r w:rsidRPr="00554599">
        <w:rPr>
          <w:rFonts w:asciiTheme="minorHAnsi" w:hAnsiTheme="minorHAnsi" w:cstheme="minorHAnsi"/>
        </w:rPr>
        <w:t>RePEc</w:t>
      </w:r>
      <w:proofErr w:type="spellEnd"/>
      <w:r w:rsidRPr="00554599">
        <w:rPr>
          <w:rFonts w:asciiTheme="minorHAnsi" w:hAnsiTheme="minorHAnsi" w:cstheme="minorHAnsi"/>
        </w:rPr>
        <w:t xml:space="preserve"> </w:t>
      </w:r>
      <w:proofErr w:type="spellStart"/>
      <w:r w:rsidRPr="00554599">
        <w:rPr>
          <w:rFonts w:asciiTheme="minorHAnsi" w:hAnsiTheme="minorHAnsi" w:cstheme="minorHAnsi"/>
        </w:rPr>
        <w:t>EconPapers</w:t>
      </w:r>
      <w:proofErr w:type="spellEnd"/>
      <w:r w:rsidR="006B2DD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in business and economics,</w:t>
      </w:r>
      <w:r w:rsidR="006B2DD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 xml:space="preserve">and Soc </w:t>
      </w:r>
      <w:proofErr w:type="spellStart"/>
      <w:r w:rsidRPr="00554599">
        <w:rPr>
          <w:rFonts w:asciiTheme="minorHAnsi" w:hAnsiTheme="minorHAnsi" w:cstheme="minorHAnsi"/>
        </w:rPr>
        <w:t>ArXiv</w:t>
      </w:r>
      <w:proofErr w:type="spellEnd"/>
      <w:r w:rsidRPr="00554599">
        <w:rPr>
          <w:rFonts w:asciiTheme="minorHAnsi" w:hAnsiTheme="minorHAnsi" w:cstheme="minorHAnsi"/>
        </w:rPr>
        <w:t xml:space="preserve"> and </w:t>
      </w:r>
      <w:proofErr w:type="spellStart"/>
      <w:r w:rsidRPr="00554599">
        <w:rPr>
          <w:rFonts w:asciiTheme="minorHAnsi" w:hAnsiTheme="minorHAnsi" w:cstheme="minorHAnsi"/>
        </w:rPr>
        <w:t>EdArXiv</w:t>
      </w:r>
      <w:proofErr w:type="spellEnd"/>
      <w:r w:rsidR="006B2DD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in the humanities.</w:t>
      </w:r>
    </w:p>
    <w:p w14:paraId="4F4C4040" w14:textId="620676E1" w:rsidR="00554599" w:rsidRPr="00554599" w:rsidRDefault="00554599" w:rsidP="006B2DD4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Prominent general preprint</w:t>
      </w:r>
      <w:r w:rsidR="006B2DD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repositories include</w:t>
      </w:r>
      <w:r w:rsidR="006B2DD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Research Square, SSRN,</w:t>
      </w:r>
      <w:r w:rsidR="006B2DD4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 xml:space="preserve">OSF Preprints, and </w:t>
      </w:r>
      <w:proofErr w:type="spellStart"/>
      <w:r w:rsidRPr="00554599">
        <w:rPr>
          <w:rFonts w:asciiTheme="minorHAnsi" w:hAnsiTheme="minorHAnsi" w:cstheme="minorHAnsi"/>
        </w:rPr>
        <w:t>Zenodo</w:t>
      </w:r>
      <w:proofErr w:type="spellEnd"/>
      <w:r w:rsidRPr="00554599">
        <w:rPr>
          <w:rFonts w:asciiTheme="minorHAnsi" w:hAnsiTheme="minorHAnsi" w:cstheme="minorHAnsi"/>
        </w:rPr>
        <w:t>.</w:t>
      </w:r>
    </w:p>
    <w:p w14:paraId="3B49C878" w14:textId="77777777" w:rsidR="00554599" w:rsidRPr="00554599" w:rsidRDefault="00554599" w:rsidP="00554599">
      <w:pPr>
        <w:rPr>
          <w:rFonts w:asciiTheme="minorHAnsi" w:hAnsiTheme="minorHAnsi" w:cstheme="minorHAnsi"/>
        </w:rPr>
      </w:pPr>
    </w:p>
    <w:p w14:paraId="37302E25" w14:textId="430C4D16" w:rsidR="00E17A5C" w:rsidRDefault="00E17A5C" w:rsidP="009117F0">
      <w:pPr>
        <w:pStyle w:val="Heading1"/>
      </w:pPr>
      <w:r>
        <w:t xml:space="preserve">Example Preprint in </w:t>
      </w:r>
      <w:proofErr w:type="spellStart"/>
      <w:r>
        <w:t>bioRxiv</w:t>
      </w:r>
      <w:proofErr w:type="spellEnd"/>
      <w:r>
        <w:t>:</w:t>
      </w:r>
      <w:r w:rsidR="009117F0">
        <w:t xml:space="preserve"> </w:t>
      </w:r>
      <w:hyperlink r:id="rId12" w:history="1">
        <w:r w:rsidR="009117F0" w:rsidRPr="00F06788">
          <w:rPr>
            <w:rStyle w:val="Hyperlink"/>
          </w:rPr>
          <w:t>“Using long-read sequencing to detect imprinted DNA methylation”</w:t>
        </w:r>
      </w:hyperlink>
    </w:p>
    <w:p w14:paraId="1DB541B7" w14:textId="6DE34A12" w:rsidR="00554599" w:rsidRPr="00554599" w:rsidRDefault="00554599" w:rsidP="00F06788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Here's an example</w:t>
      </w:r>
      <w:r w:rsidR="00F06788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 xml:space="preserve">of a preprint on </w:t>
      </w:r>
      <w:proofErr w:type="spellStart"/>
      <w:r w:rsidRPr="00554599">
        <w:rPr>
          <w:rFonts w:asciiTheme="minorHAnsi" w:hAnsiTheme="minorHAnsi" w:cstheme="minorHAnsi"/>
        </w:rPr>
        <w:t>bioRxiv</w:t>
      </w:r>
      <w:proofErr w:type="spellEnd"/>
      <w:r w:rsidRPr="00554599">
        <w:rPr>
          <w:rFonts w:asciiTheme="minorHAnsi" w:hAnsiTheme="minorHAnsi" w:cstheme="minorHAnsi"/>
        </w:rPr>
        <w:t>.</w:t>
      </w:r>
      <w:r w:rsidR="00F06788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Using this record, we can identify</w:t>
      </w:r>
      <w:r w:rsidR="00F06788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some of the features of a quality</w:t>
      </w:r>
      <w:r w:rsidR="00F06788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preprint server.</w:t>
      </w:r>
    </w:p>
    <w:p w14:paraId="264E1E63" w14:textId="711C3D43" w:rsidR="00554599" w:rsidRPr="00554599" w:rsidRDefault="00554599" w:rsidP="00F06788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First, it's clearly stated</w:t>
      </w:r>
      <w:r w:rsidR="00F06788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that the paper has not been</w:t>
      </w:r>
      <w:r w:rsidR="00F06788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formally peer reviewed,</w:t>
      </w:r>
      <w:r w:rsidR="00F06788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and the record has been timestamped</w:t>
      </w:r>
      <w:r w:rsidR="00F06788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with when the preprint was posted.</w:t>
      </w:r>
    </w:p>
    <w:p w14:paraId="1B7B0969" w14:textId="7DE400D5" w:rsidR="00554599" w:rsidRPr="00554599" w:rsidRDefault="00554599" w:rsidP="00C277D5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The server has created a DOI</w:t>
      </w:r>
      <w:r w:rsidR="00F06788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(digital object identifier)</w:t>
      </w:r>
      <w:r w:rsidR="00C277D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for the preprint to enable easy</w:t>
      </w:r>
      <w:r w:rsidR="00C277D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sharing and citing.</w:t>
      </w:r>
    </w:p>
    <w:p w14:paraId="4D5A479F" w14:textId="1A8857B9" w:rsidR="00554599" w:rsidRPr="00554599" w:rsidRDefault="00554599" w:rsidP="00C277D5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It also links out to the final</w:t>
      </w:r>
      <w:r w:rsidR="00C277D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published version of the paper.</w:t>
      </w:r>
    </w:p>
    <w:p w14:paraId="15591D90" w14:textId="0AFA26E2" w:rsidR="00554599" w:rsidRPr="00554599" w:rsidRDefault="00554599" w:rsidP="00C277D5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In the record's Info/History tab,</w:t>
      </w:r>
      <w:r w:rsidR="00C277D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we see that</w:t>
      </w:r>
      <w:r w:rsidR="00C277D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the platform supports</w:t>
      </w:r>
      <w:r w:rsidR="00C277D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version tracking and archiving,</w:t>
      </w:r>
      <w:r w:rsidR="00C277D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and indeed we can view</w:t>
      </w:r>
      <w:r w:rsidR="00C277D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an earlier version of the paper.</w:t>
      </w:r>
    </w:p>
    <w:p w14:paraId="3577BD85" w14:textId="612EEB54" w:rsidR="00554599" w:rsidRPr="00554599" w:rsidRDefault="00554599" w:rsidP="00D07A30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Finally, a clear copyright statement</w:t>
      </w:r>
      <w:r w:rsidR="00C277D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displays the author's chosen</w:t>
      </w:r>
      <w:r w:rsidR="00C277D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licence - in this case,</w:t>
      </w:r>
      <w:r w:rsidR="00C277D5"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 xml:space="preserve">a </w:t>
      </w:r>
      <w:r w:rsidR="00D07A30">
        <w:rPr>
          <w:rFonts w:asciiTheme="minorHAnsi" w:hAnsiTheme="minorHAnsi" w:cstheme="minorHAnsi"/>
        </w:rPr>
        <w:t>Creative Commons Attribution-</w:t>
      </w:r>
      <w:proofErr w:type="spellStart"/>
      <w:r w:rsidR="00D07A30">
        <w:rPr>
          <w:rFonts w:asciiTheme="minorHAnsi" w:hAnsiTheme="minorHAnsi" w:cstheme="minorHAnsi"/>
        </w:rPr>
        <w:t>NonCommercial</w:t>
      </w:r>
      <w:proofErr w:type="spellEnd"/>
      <w:r w:rsidR="00D07A30">
        <w:rPr>
          <w:rFonts w:asciiTheme="minorHAnsi" w:hAnsiTheme="minorHAnsi" w:cstheme="minorHAnsi"/>
        </w:rPr>
        <w:t>-</w:t>
      </w:r>
      <w:proofErr w:type="spellStart"/>
      <w:r w:rsidR="00D07A30">
        <w:rPr>
          <w:rFonts w:asciiTheme="minorHAnsi" w:hAnsiTheme="minorHAnsi" w:cstheme="minorHAnsi"/>
        </w:rPr>
        <w:t>NoDerivatives</w:t>
      </w:r>
      <w:proofErr w:type="spellEnd"/>
      <w:r w:rsidR="00D07A30">
        <w:rPr>
          <w:rFonts w:asciiTheme="minorHAnsi" w:hAnsiTheme="minorHAnsi" w:cstheme="minorHAnsi"/>
        </w:rPr>
        <w:t xml:space="preserve"> (CC BY-NC-ND) </w:t>
      </w:r>
      <w:r w:rsidRPr="00554599">
        <w:rPr>
          <w:rFonts w:asciiTheme="minorHAnsi" w:hAnsiTheme="minorHAnsi" w:cstheme="minorHAnsi"/>
        </w:rPr>
        <w:t>4.0 International licence.</w:t>
      </w:r>
    </w:p>
    <w:p w14:paraId="508E2F35" w14:textId="77777777" w:rsidR="00554599" w:rsidRPr="005E74C8" w:rsidRDefault="00554599" w:rsidP="005E74C8">
      <w:pPr>
        <w:rPr>
          <w:rFonts w:asciiTheme="minorHAnsi" w:hAnsiTheme="minorHAnsi" w:cstheme="minorHAnsi"/>
        </w:rPr>
      </w:pPr>
    </w:p>
    <w:p w14:paraId="7516721A" w14:textId="77777777" w:rsidR="007F612E" w:rsidRPr="00433F4D" w:rsidRDefault="007F612E" w:rsidP="007F612E">
      <w:pPr>
        <w:pStyle w:val="Heading1"/>
      </w:pPr>
      <w:r>
        <w:t>Outro</w:t>
      </w:r>
    </w:p>
    <w:p w14:paraId="35A8A63E" w14:textId="5325471D" w:rsidR="005E74C8" w:rsidRPr="005E74C8" w:rsidRDefault="00554599" w:rsidP="00554599">
      <w:pPr>
        <w:rPr>
          <w:rFonts w:asciiTheme="minorHAnsi" w:hAnsiTheme="minorHAnsi" w:cstheme="minorHAnsi"/>
        </w:rPr>
      </w:pPr>
      <w:r w:rsidRPr="00554599">
        <w:rPr>
          <w:rFonts w:asciiTheme="minorHAnsi" w:hAnsiTheme="minorHAnsi" w:cstheme="minorHAnsi"/>
        </w:rPr>
        <w:t>Thank you for joining</w:t>
      </w:r>
      <w:r>
        <w:rPr>
          <w:rFonts w:asciiTheme="minorHAnsi" w:hAnsiTheme="minorHAnsi" w:cstheme="minorHAnsi"/>
        </w:rPr>
        <w:t xml:space="preserve"> </w:t>
      </w:r>
      <w:r w:rsidRPr="00554599">
        <w:rPr>
          <w:rFonts w:asciiTheme="minorHAnsi" w:hAnsiTheme="minorHAnsi" w:cstheme="minorHAnsi"/>
        </w:rPr>
        <w:t>us for this video on preprints.</w:t>
      </w:r>
    </w:p>
    <w:p w14:paraId="48BAA824" w14:textId="071CD2B8" w:rsidR="00433F4D" w:rsidRPr="00433F4D" w:rsidRDefault="00433F4D" w:rsidP="00576184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If you'd like to find out more about</w:t>
      </w:r>
      <w:r w:rsidR="00576184">
        <w:rPr>
          <w:rFonts w:asciiTheme="minorHAnsi" w:hAnsiTheme="minorHAnsi" w:cstheme="minorHAnsi"/>
        </w:rPr>
        <w:t xml:space="preserve"> </w:t>
      </w:r>
      <w:r w:rsidR="00554599">
        <w:rPr>
          <w:rFonts w:asciiTheme="minorHAnsi" w:hAnsiTheme="minorHAnsi" w:cstheme="minorHAnsi"/>
        </w:rPr>
        <w:t>this topic</w:t>
      </w:r>
      <w:r w:rsidRPr="00433F4D">
        <w:rPr>
          <w:rFonts w:asciiTheme="minorHAnsi" w:hAnsiTheme="minorHAnsi" w:cstheme="minorHAnsi"/>
        </w:rPr>
        <w:t>,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 xml:space="preserve">you can visit our </w:t>
      </w:r>
      <w:hyperlink r:id="rId13" w:history="1">
        <w:r w:rsidRPr="00576184">
          <w:rPr>
            <w:rStyle w:val="Hyperlink"/>
            <w:rFonts w:asciiTheme="minorHAnsi" w:hAnsiTheme="minorHAnsi" w:cstheme="minorHAnsi"/>
          </w:rPr>
          <w:t>Open Research guide</w:t>
        </w:r>
      </w:hyperlink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 xml:space="preserve">or </w:t>
      </w:r>
      <w:hyperlink r:id="rId14" w:history="1">
        <w:r w:rsidRPr="00576184">
          <w:rPr>
            <w:rStyle w:val="Hyperlink"/>
            <w:rFonts w:asciiTheme="minorHAnsi" w:hAnsiTheme="minorHAnsi" w:cstheme="minorHAnsi"/>
          </w:rPr>
          <w:t>Open Scholarship website</w:t>
        </w:r>
      </w:hyperlink>
      <w:r w:rsidRPr="00433F4D">
        <w:rPr>
          <w:rFonts w:asciiTheme="minorHAnsi" w:hAnsiTheme="minorHAnsi" w:cstheme="minorHAnsi"/>
        </w:rPr>
        <w:t>.</w:t>
      </w:r>
    </w:p>
    <w:p w14:paraId="68F9FD32" w14:textId="66FE6A44" w:rsidR="003C17CC" w:rsidRDefault="00433F4D" w:rsidP="005B7A8C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A</w:t>
      </w:r>
      <w:r w:rsidR="007F612E">
        <w:rPr>
          <w:rFonts w:asciiTheme="minorHAnsi" w:hAnsiTheme="minorHAnsi" w:cstheme="minorHAnsi"/>
        </w:rPr>
        <w:t>nd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if you have any questions,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please feel free to contact your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 xml:space="preserve">faculty or subject liaison </w:t>
      </w:r>
      <w:proofErr w:type="gramStart"/>
      <w:r w:rsidRPr="00433F4D">
        <w:rPr>
          <w:rFonts w:asciiTheme="minorHAnsi" w:hAnsiTheme="minorHAnsi" w:cstheme="minorHAnsi"/>
        </w:rPr>
        <w:t>librarian</w:t>
      </w:r>
      <w:r w:rsidR="005B7A8C">
        <w:rPr>
          <w:rFonts w:asciiTheme="minorHAnsi" w:hAnsiTheme="minorHAnsi" w:cstheme="minorHAnsi"/>
        </w:rPr>
        <w:t xml:space="preserve">, </w:t>
      </w:r>
      <w:r w:rsidRPr="00433F4D">
        <w:rPr>
          <w:rFonts w:asciiTheme="minorHAnsi" w:hAnsiTheme="minorHAnsi" w:cstheme="minorHAnsi"/>
        </w:rPr>
        <w:t>or</w:t>
      </w:r>
      <w:proofErr w:type="gramEnd"/>
      <w:r w:rsidRPr="00433F4D">
        <w:rPr>
          <w:rFonts w:asciiTheme="minorHAnsi" w:hAnsiTheme="minorHAnsi" w:cstheme="minorHAnsi"/>
        </w:rPr>
        <w:t xml:space="preserve"> reach out to the </w:t>
      </w:r>
      <w:r w:rsidR="005B7A8C">
        <w:rPr>
          <w:rFonts w:asciiTheme="minorHAnsi" w:hAnsiTheme="minorHAnsi" w:cstheme="minorHAnsi"/>
        </w:rPr>
        <w:t>S</w:t>
      </w:r>
      <w:r w:rsidRPr="00433F4D">
        <w:rPr>
          <w:rFonts w:asciiTheme="minorHAnsi" w:hAnsiTheme="minorHAnsi" w:cstheme="minorHAnsi"/>
        </w:rPr>
        <w:t>cholarly</w:t>
      </w:r>
      <w:r w:rsidR="005B7A8C">
        <w:rPr>
          <w:rFonts w:asciiTheme="minorHAnsi" w:hAnsiTheme="minorHAnsi" w:cstheme="minorHAnsi"/>
        </w:rPr>
        <w:t xml:space="preserve"> C</w:t>
      </w:r>
      <w:r w:rsidRPr="00433F4D">
        <w:rPr>
          <w:rFonts w:asciiTheme="minorHAnsi" w:hAnsiTheme="minorHAnsi" w:cstheme="minorHAnsi"/>
        </w:rPr>
        <w:t>ommunications team.</w:t>
      </w:r>
    </w:p>
    <w:p w14:paraId="421D5CE8" w14:textId="77777777" w:rsidR="00F002BE" w:rsidRDefault="00F002BE" w:rsidP="00F002BE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AD852E7" w14:textId="77777777" w:rsidR="006D36C4" w:rsidRDefault="006D36C4" w:rsidP="00F002BE">
      <w:pPr>
        <w:rPr>
          <w:rFonts w:asciiTheme="minorHAnsi" w:hAnsiTheme="minorHAnsi" w:cstheme="minorHAnsi"/>
        </w:rPr>
      </w:pPr>
    </w:p>
    <w:p w14:paraId="52D9A21B" w14:textId="77777777" w:rsidR="008A66A8" w:rsidRPr="008A66A8" w:rsidRDefault="008A66A8" w:rsidP="008A66A8">
      <w:pPr>
        <w:pStyle w:val="Heading1"/>
      </w:pPr>
      <w:r w:rsidRPr="008A66A8">
        <w:t>Contact a librarian</w:t>
      </w:r>
    </w:p>
    <w:p w14:paraId="022CCD97" w14:textId="77777777" w:rsidR="008A66A8" w:rsidRPr="008A66A8" w:rsidRDefault="008A66A8" w:rsidP="008A66A8">
      <w:pPr>
        <w:rPr>
          <w:rFonts w:asciiTheme="minorHAnsi" w:hAnsiTheme="minorHAnsi" w:cstheme="minorHAnsi"/>
        </w:rPr>
      </w:pPr>
      <w:r w:rsidRPr="008A66A8">
        <w:rPr>
          <w:rFonts w:asciiTheme="minorHAnsi" w:hAnsiTheme="minorHAnsi" w:cstheme="minorHAnsi"/>
        </w:rPr>
        <w:t>For enquiries relating to open scholarship, including open access, open research, and open educational resources (OERs), please email your discipline's </w:t>
      </w:r>
      <w:hyperlink r:id="rId15" w:history="1">
        <w:r w:rsidRPr="008A66A8">
          <w:rPr>
            <w:rStyle w:val="Hyperlink"/>
            <w:rFonts w:asciiTheme="minorHAnsi" w:hAnsiTheme="minorHAnsi" w:cstheme="minorHAnsi"/>
          </w:rPr>
          <w:t>Liaison Librarians</w:t>
        </w:r>
      </w:hyperlink>
      <w:r w:rsidRPr="008A66A8">
        <w:rPr>
          <w:rFonts w:asciiTheme="minorHAnsi" w:hAnsiTheme="minorHAnsi" w:cstheme="minorHAnsi"/>
        </w:rPr>
        <w:t>, or arrange a time to </w:t>
      </w:r>
      <w:hyperlink r:id="rId16" w:history="1">
        <w:r w:rsidRPr="008A66A8">
          <w:rPr>
            <w:rStyle w:val="Hyperlink"/>
            <w:rFonts w:asciiTheme="minorHAnsi" w:hAnsiTheme="minorHAnsi" w:cstheme="minorHAnsi"/>
          </w:rPr>
          <w:t>consult a librarian</w:t>
        </w:r>
      </w:hyperlink>
      <w:r w:rsidRPr="008A66A8">
        <w:rPr>
          <w:rFonts w:asciiTheme="minorHAnsi" w:hAnsiTheme="minorHAnsi" w:cstheme="minorHAnsi"/>
        </w:rPr>
        <w:t>.</w:t>
      </w:r>
    </w:p>
    <w:p w14:paraId="0BD7BCED" w14:textId="77777777" w:rsidR="008A66A8" w:rsidRPr="008A66A8" w:rsidRDefault="008A66A8" w:rsidP="008A66A8">
      <w:pPr>
        <w:rPr>
          <w:rFonts w:asciiTheme="minorHAnsi" w:hAnsiTheme="minorHAnsi" w:cstheme="minorHAnsi"/>
        </w:rPr>
      </w:pPr>
      <w:r w:rsidRPr="008A66A8">
        <w:rPr>
          <w:rFonts w:asciiTheme="minorHAnsi" w:hAnsiTheme="minorHAnsi" w:cstheme="minorHAnsi"/>
        </w:rPr>
        <w:t>Alternatively, you can </w:t>
      </w:r>
      <w:hyperlink r:id="rId17" w:history="1">
        <w:r w:rsidRPr="008A66A8">
          <w:rPr>
            <w:rStyle w:val="Hyperlink"/>
            <w:rFonts w:asciiTheme="minorHAnsi" w:hAnsiTheme="minorHAnsi" w:cstheme="minorHAnsi"/>
          </w:rPr>
          <w:t>contact the library</w:t>
        </w:r>
      </w:hyperlink>
      <w:r w:rsidRPr="008A66A8">
        <w:rPr>
          <w:rFonts w:asciiTheme="minorHAnsi" w:hAnsiTheme="minorHAnsi" w:cstheme="minorHAnsi"/>
        </w:rPr>
        <w:t> by emailing </w:t>
      </w:r>
      <w:hyperlink r:id="rId18" w:history="1">
        <w:r w:rsidRPr="008A66A8">
          <w:rPr>
            <w:rStyle w:val="Hyperlink"/>
            <w:rFonts w:asciiTheme="minorHAnsi" w:hAnsiTheme="minorHAnsi" w:cstheme="minorHAnsi"/>
          </w:rPr>
          <w:t>library-enquiries@unimelb.edu.au</w:t>
        </w:r>
      </w:hyperlink>
      <w:r w:rsidRPr="008A66A8">
        <w:rPr>
          <w:rFonts w:asciiTheme="minorHAnsi" w:hAnsiTheme="minorHAnsi" w:cstheme="minorHAnsi"/>
        </w:rPr>
        <w:t>.</w:t>
      </w:r>
    </w:p>
    <w:p w14:paraId="3255773B" w14:textId="77777777" w:rsidR="006D36C4" w:rsidRPr="003C17CC" w:rsidRDefault="006D36C4" w:rsidP="00F002BE">
      <w:pPr>
        <w:rPr>
          <w:rFonts w:asciiTheme="minorHAnsi" w:hAnsiTheme="minorHAnsi" w:cstheme="minorHAnsi"/>
        </w:rPr>
      </w:pPr>
    </w:p>
    <w:sectPr w:rsidR="006D36C4" w:rsidRPr="003C17CC" w:rsidSect="009A356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FC8"/>
    <w:multiLevelType w:val="multilevel"/>
    <w:tmpl w:val="B45A5444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Source Sans Pro Light" w:hAnsi="Source Sans Pro Light" w:hint="default"/>
      </w:rPr>
    </w:lvl>
    <w:lvl w:ilvl="2">
      <w:start w:val="1"/>
      <w:numFmt w:val="decimal"/>
      <w:pStyle w:val="Heading3"/>
      <w:lvlText w:val="%1.%2.%3."/>
      <w:lvlJc w:val="left"/>
      <w:pPr>
        <w:ind w:left="646" w:hanging="504"/>
      </w:pPr>
      <w:rPr>
        <w:rFonts w:ascii="Source Sans Pro Light" w:hAnsi="Source Sans Pro Light" w:cstheme="majorHAns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8235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69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E6"/>
    <w:rsid w:val="0000521F"/>
    <w:rsid w:val="000753C0"/>
    <w:rsid w:val="00092F96"/>
    <w:rsid w:val="000C4C84"/>
    <w:rsid w:val="000D048F"/>
    <w:rsid w:val="00102723"/>
    <w:rsid w:val="00142564"/>
    <w:rsid w:val="00153ED4"/>
    <w:rsid w:val="001D2D0E"/>
    <w:rsid w:val="00212053"/>
    <w:rsid w:val="0029693A"/>
    <w:rsid w:val="002A2836"/>
    <w:rsid w:val="003A6F4D"/>
    <w:rsid w:val="003B6DA9"/>
    <w:rsid w:val="003C17CC"/>
    <w:rsid w:val="003E63BD"/>
    <w:rsid w:val="00433F4D"/>
    <w:rsid w:val="00476104"/>
    <w:rsid w:val="004769CE"/>
    <w:rsid w:val="004A7A14"/>
    <w:rsid w:val="00531C62"/>
    <w:rsid w:val="00532E36"/>
    <w:rsid w:val="00554599"/>
    <w:rsid w:val="00576184"/>
    <w:rsid w:val="00582FE6"/>
    <w:rsid w:val="0058336B"/>
    <w:rsid w:val="005A23A3"/>
    <w:rsid w:val="005B7A8C"/>
    <w:rsid w:val="005D2EDC"/>
    <w:rsid w:val="005E74C8"/>
    <w:rsid w:val="00600E46"/>
    <w:rsid w:val="00626D0F"/>
    <w:rsid w:val="006669C8"/>
    <w:rsid w:val="006A773C"/>
    <w:rsid w:val="006B2DD4"/>
    <w:rsid w:val="006B52AD"/>
    <w:rsid w:val="006C65E5"/>
    <w:rsid w:val="006D0848"/>
    <w:rsid w:val="006D33AB"/>
    <w:rsid w:val="006D36C4"/>
    <w:rsid w:val="00713025"/>
    <w:rsid w:val="0075388B"/>
    <w:rsid w:val="0076725B"/>
    <w:rsid w:val="0077092A"/>
    <w:rsid w:val="0078735F"/>
    <w:rsid w:val="007D5E1D"/>
    <w:rsid w:val="007F612E"/>
    <w:rsid w:val="00857868"/>
    <w:rsid w:val="00881A21"/>
    <w:rsid w:val="008A6623"/>
    <w:rsid w:val="008A66A8"/>
    <w:rsid w:val="00907EE8"/>
    <w:rsid w:val="009117F0"/>
    <w:rsid w:val="009A28D6"/>
    <w:rsid w:val="009A3566"/>
    <w:rsid w:val="00A22436"/>
    <w:rsid w:val="00A311EA"/>
    <w:rsid w:val="00A51016"/>
    <w:rsid w:val="00A90409"/>
    <w:rsid w:val="00B020A2"/>
    <w:rsid w:val="00B34640"/>
    <w:rsid w:val="00B34E5F"/>
    <w:rsid w:val="00B417A0"/>
    <w:rsid w:val="00B504C9"/>
    <w:rsid w:val="00B54F86"/>
    <w:rsid w:val="00BB3DE1"/>
    <w:rsid w:val="00C277D5"/>
    <w:rsid w:val="00C37617"/>
    <w:rsid w:val="00C627B3"/>
    <w:rsid w:val="00C62D82"/>
    <w:rsid w:val="00C715B7"/>
    <w:rsid w:val="00CB5219"/>
    <w:rsid w:val="00CC5360"/>
    <w:rsid w:val="00CE3767"/>
    <w:rsid w:val="00CE70C2"/>
    <w:rsid w:val="00D07A30"/>
    <w:rsid w:val="00D90CA3"/>
    <w:rsid w:val="00DC4BB2"/>
    <w:rsid w:val="00DC5D49"/>
    <w:rsid w:val="00DE2ED5"/>
    <w:rsid w:val="00E17A5C"/>
    <w:rsid w:val="00ED19E8"/>
    <w:rsid w:val="00F002BE"/>
    <w:rsid w:val="00F06788"/>
    <w:rsid w:val="00F50D83"/>
    <w:rsid w:val="00F52360"/>
    <w:rsid w:val="00F61F1E"/>
    <w:rsid w:val="00F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AEA9"/>
  <w15:chartTrackingRefBased/>
  <w15:docId w15:val="{730CA956-BFC8-4682-A9B4-21FDEC2D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E6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564"/>
    <w:pPr>
      <w:keepNext/>
      <w:outlineLvl w:val="0"/>
    </w:pPr>
    <w:rPr>
      <w:rFonts w:asciiTheme="minorHAnsi" w:eastAsia="Calibri" w:hAnsiTheme="minorHAnsi" w:cstheme="min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FE6"/>
    <w:pPr>
      <w:keepNext/>
      <w:keepLines/>
      <w:numPr>
        <w:ilvl w:val="1"/>
        <w:numId w:val="1"/>
      </w:numPr>
      <w:spacing w:before="240" w:after="120" w:line="276" w:lineRule="auto"/>
      <w:outlineLvl w:val="1"/>
    </w:pPr>
    <w:rPr>
      <w:rFonts w:ascii="Source Sans Pro Light" w:eastAsiaTheme="majorEastAsia" w:hAnsi="Source Sans Pro Light" w:cstheme="majorBidi"/>
      <w:color w:val="2F5496" w:themeColor="accent1" w:themeShade="BF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FE6"/>
    <w:pPr>
      <w:keepNext/>
      <w:keepLines/>
      <w:numPr>
        <w:ilvl w:val="2"/>
        <w:numId w:val="1"/>
      </w:numPr>
      <w:spacing w:before="240" w:after="120" w:line="276" w:lineRule="auto"/>
      <w:ind w:left="851" w:hanging="709"/>
      <w:outlineLvl w:val="2"/>
    </w:pPr>
    <w:rPr>
      <w:rFonts w:ascii="Source Sans Pro Light" w:eastAsiaTheme="majorEastAsia" w:hAnsi="Source Sans Pro Light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2FE6"/>
    <w:rPr>
      <w:rFonts w:ascii="Source Sans Pro Light" w:eastAsiaTheme="majorEastAsia" w:hAnsi="Source Sans Pro Light" w:cstheme="majorBidi"/>
      <w:color w:val="2F5496" w:themeColor="accent1" w:themeShade="BF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82FE6"/>
    <w:rPr>
      <w:rFonts w:ascii="Source Sans Pro Light" w:eastAsiaTheme="majorEastAsia" w:hAnsi="Source Sans Pro Light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2FE6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82FE6"/>
    <w:pPr>
      <w:spacing w:after="240"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2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FE6"/>
    <w:pPr>
      <w:spacing w:after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FE6"/>
    <w:rPr>
      <w:rFonts w:ascii="Source Sans Pro" w:hAnsi="Source Sans Pr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2564"/>
    <w:rPr>
      <w:rFonts w:eastAsia="Calibr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FE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2FE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22436"/>
    <w:pPr>
      <w:spacing w:before="120"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ardreadability">
    <w:name w:val="hardreadability"/>
    <w:basedOn w:val="DefaultParagraphFont"/>
    <w:rsid w:val="009A3566"/>
  </w:style>
  <w:style w:type="character" w:customStyle="1" w:styleId="adverb">
    <w:name w:val="adverb"/>
    <w:basedOn w:val="DefaultParagraphFont"/>
    <w:rsid w:val="009A3566"/>
  </w:style>
  <w:style w:type="character" w:customStyle="1" w:styleId="passivevoice">
    <w:name w:val="passivevoice"/>
    <w:basedOn w:val="DefaultParagraphFont"/>
    <w:rsid w:val="009A3566"/>
  </w:style>
  <w:style w:type="character" w:customStyle="1" w:styleId="veryhardreadability">
    <w:name w:val="veryhardreadability"/>
    <w:basedOn w:val="DefaultParagraphFont"/>
    <w:rsid w:val="009A3566"/>
  </w:style>
  <w:style w:type="character" w:customStyle="1" w:styleId="complexword">
    <w:name w:val="complexword"/>
    <w:basedOn w:val="DefaultParagraphFont"/>
    <w:rsid w:val="009A3566"/>
  </w:style>
  <w:style w:type="character" w:styleId="Mention">
    <w:name w:val="Mention"/>
    <w:basedOn w:val="DefaultParagraphFont"/>
    <w:uiPriority w:val="99"/>
    <w:unhideWhenUsed/>
    <w:rsid w:val="00CE3767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53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7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24" w:space="3" w:color="D0D0D0"/>
                <w:bottom w:val="none" w:sz="0" w:space="0" w:color="auto"/>
                <w:right w:val="none" w:sz="0" w:space="0" w:color="auto"/>
              </w:divBdr>
              <w:divsChild>
                <w:div w:id="6858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24" w:space="3" w:color="D0D0D0"/>
                <w:bottom w:val="none" w:sz="0" w:space="0" w:color="auto"/>
                <w:right w:val="none" w:sz="0" w:space="0" w:color="auto"/>
              </w:divBdr>
              <w:divsChild>
                <w:div w:id="11788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melb.libguides.com/openresearch/" TargetMode="External"/><Relationship Id="rId18" Type="http://schemas.openxmlformats.org/officeDocument/2006/relationships/hyperlink" Target="mailto:library-enquiries@unimelb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101/445924" TargetMode="External"/><Relationship Id="rId17" Type="http://schemas.openxmlformats.org/officeDocument/2006/relationships/hyperlink" Target="https://library.unimelb.edu.au/contact_the_libr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melb.service-now.com/student?id=sc_cat_item&amp;sys_id=6398b1e1dbc763c00032cae43a961971&amp;category_id=2768ae9d4fae22807861a90f0310c7f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mrc.gov.au/node/785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ibrary.unimelb.edu.au/liaison" TargetMode="External"/><Relationship Id="rId10" Type="http://schemas.openxmlformats.org/officeDocument/2006/relationships/hyperlink" Target="https://www.arc.gov.au/news-publications/media/communiques/adjustments-arcs-position-preprints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APAPbio.%20https:/asapbio.org/preprint-info/biology-preprints-over-time" TargetMode="External"/><Relationship Id="rId14" Type="http://schemas.openxmlformats.org/officeDocument/2006/relationships/hyperlink" Target="https://library.unimelb.edu.au/open-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3781a75-3d57-4fed-b6ab-2c6f9e8374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FA46296E07041876886D9D6B490F2" ma:contentTypeVersion="15" ma:contentTypeDescription="Create a new document." ma:contentTypeScope="" ma:versionID="3d5128d3a560c4c37b4a54e460fb5222">
  <xsd:schema xmlns:xsd="http://www.w3.org/2001/XMLSchema" xmlns:xs="http://www.w3.org/2001/XMLSchema" xmlns:p="http://schemas.microsoft.com/office/2006/metadata/properties" xmlns:ns2="e3781a75-3d57-4fed-b6ab-2c6f9e837437" xmlns:ns3="5ddcb866-08d0-4cd8-94ce-71b94ba59f80" xmlns:ns4="f07d8113-1d44-46cb-baa5-a742d0650dfc" targetNamespace="http://schemas.microsoft.com/office/2006/metadata/properties" ma:root="true" ma:fieldsID="d49db03d242240a97713fc4d879531d7" ns2:_="" ns3:_="" ns4:_="">
    <xsd:import namespace="e3781a75-3d57-4fed-b6ab-2c6f9e837437"/>
    <xsd:import namespace="5ddcb866-08d0-4cd8-94ce-71b94ba59f80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81a75-3d57-4fed-b6ab-2c6f9e837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b866-08d0-4cd8-94ce-71b94ba59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6cca62c-15f1-4e9b-a9e9-6ba853135adc}" ma:internalName="TaxCatchAll" ma:showField="CatchAllData" ma:web="5ddcb866-08d0-4cd8-94ce-71b94ba5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EE2EF-F28E-478C-B87D-4CB7E94D5A5D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9dfb9497-9389-4623-9397-029ef8769e4c"/>
    <ds:schemaRef ds:uri="e3781a75-3d57-4fed-b6ab-2c6f9e837437"/>
  </ds:schemaRefs>
</ds:datastoreItem>
</file>

<file path=customXml/itemProps2.xml><?xml version="1.0" encoding="utf-8"?>
<ds:datastoreItem xmlns:ds="http://schemas.openxmlformats.org/officeDocument/2006/customXml" ds:itemID="{28992AD4-208D-4D6F-80E6-A19DFB2BE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EC969-F70C-4393-B475-0E0FF4534B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8FB419-1FF3-4C0A-8E87-6A8B8F308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81a75-3d57-4fed-b6ab-2c6f9e837437"/>
    <ds:schemaRef ds:uri="5ddcb866-08d0-4cd8-94ce-71b94ba59f80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1204</Words>
  <Characters>6863</Characters>
  <Application>Microsoft Office Word</Application>
  <DocSecurity>0</DocSecurity>
  <Lines>57</Lines>
  <Paragraphs>16</Paragraphs>
  <ScaleCrop>false</ScaleCrop>
  <Company>The University of Melbourne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Kendal</dc:creator>
  <cp:keywords/>
  <dc:description/>
  <cp:lastModifiedBy>Zachary Kendal</cp:lastModifiedBy>
  <cp:revision>36</cp:revision>
  <dcterms:created xsi:type="dcterms:W3CDTF">2023-02-05T23:33:00Z</dcterms:created>
  <dcterms:modified xsi:type="dcterms:W3CDTF">2023-02-06T00:31:00Z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0x01010082D924FBF156194B87EA9A18166630A0</vt:lpwstr>
  </property>
  <property fmtid="{D5CDD505-2E9C-101B-9397-08002B2CF9AE}" pid="3" name="MediaServiceImageTags">
    <vt:lpwstr/>
  </property>
</Properties>
</file>